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42"/>
        <w:gridCol w:w="3667"/>
        <w:gridCol w:w="3667"/>
        <w:gridCol w:w="3667"/>
        <w:gridCol w:w="3668"/>
      </w:tblGrid>
      <w:tr w:rsidR="00377D5F" w:rsidRPr="00A80208" w14:paraId="5C389706" w14:textId="77777777" w:rsidTr="00A80208">
        <w:tc>
          <w:tcPr>
            <w:tcW w:w="1242" w:type="dxa"/>
            <w:shd w:val="clear" w:color="auto" w:fill="FFB0BB"/>
          </w:tcPr>
          <w:p w14:paraId="68A38AD9" w14:textId="77777777" w:rsidR="00377D5F" w:rsidRPr="00A80208" w:rsidRDefault="00377D5F">
            <w:pPr>
              <w:rPr>
                <w:rFonts w:ascii="Abadi MT Condensed Extra Bold" w:hAnsi="Abadi MT Condensed Extra Bold"/>
              </w:rPr>
            </w:pPr>
            <w:bookmarkStart w:id="0" w:name="_GoBack"/>
            <w:bookmarkEnd w:id="0"/>
            <w:r w:rsidRPr="00A80208">
              <w:rPr>
                <w:rFonts w:ascii="Abadi MT Condensed Extra Bold" w:hAnsi="Abadi MT Condensed Extra Bold"/>
              </w:rPr>
              <w:t>Criteria</w:t>
            </w:r>
          </w:p>
        </w:tc>
        <w:tc>
          <w:tcPr>
            <w:tcW w:w="3667" w:type="dxa"/>
          </w:tcPr>
          <w:p w14:paraId="6512A5AF" w14:textId="77777777" w:rsidR="00377D5F" w:rsidRPr="00A80208" w:rsidRDefault="00377D5F">
            <w:pPr>
              <w:rPr>
                <w:b/>
                <w:color w:val="4BBB8E"/>
              </w:rPr>
            </w:pPr>
            <w:r w:rsidRPr="00A80208">
              <w:rPr>
                <w:b/>
                <w:color w:val="4BBB8E"/>
              </w:rPr>
              <w:t>A: Knowledge and Understanding of the text and subject matter</w:t>
            </w:r>
          </w:p>
        </w:tc>
        <w:tc>
          <w:tcPr>
            <w:tcW w:w="3667" w:type="dxa"/>
          </w:tcPr>
          <w:p w14:paraId="176B1846" w14:textId="77777777" w:rsidR="00377D5F" w:rsidRPr="00A80208" w:rsidRDefault="00377D5F" w:rsidP="00377D5F">
            <w:pPr>
              <w:rPr>
                <w:rFonts w:cs="Times New Roman"/>
                <w:b/>
                <w:color w:val="4BBB8E"/>
              </w:rPr>
            </w:pPr>
            <w:r w:rsidRPr="00A80208">
              <w:rPr>
                <w:rFonts w:cs="Times New Roman"/>
                <w:b/>
                <w:color w:val="4BBB8E"/>
              </w:rPr>
              <w:t>B: Understanding of the use and effects of literary features</w:t>
            </w:r>
          </w:p>
          <w:p w14:paraId="028EE5EA" w14:textId="77777777" w:rsidR="00377D5F" w:rsidRPr="00A80208" w:rsidRDefault="00377D5F">
            <w:pPr>
              <w:rPr>
                <w:b/>
                <w:color w:val="4BBB8E"/>
              </w:rPr>
            </w:pPr>
          </w:p>
        </w:tc>
        <w:tc>
          <w:tcPr>
            <w:tcW w:w="3667" w:type="dxa"/>
          </w:tcPr>
          <w:p w14:paraId="3F16E320" w14:textId="77777777" w:rsidR="00377D5F" w:rsidRPr="00A80208" w:rsidRDefault="00377D5F">
            <w:pPr>
              <w:rPr>
                <w:b/>
                <w:color w:val="4BBB8E"/>
              </w:rPr>
            </w:pPr>
            <w:r w:rsidRPr="00A80208">
              <w:rPr>
                <w:rFonts w:cs="Times New Roman"/>
                <w:b/>
                <w:color w:val="4BBB8E"/>
              </w:rPr>
              <w:t>C: Organisation</w:t>
            </w:r>
          </w:p>
        </w:tc>
        <w:tc>
          <w:tcPr>
            <w:tcW w:w="3668" w:type="dxa"/>
          </w:tcPr>
          <w:p w14:paraId="6C142767" w14:textId="77777777" w:rsidR="00377D5F" w:rsidRPr="00CF778C" w:rsidRDefault="00A80208">
            <w:pPr>
              <w:rPr>
                <w:b/>
                <w:color w:val="4BBB8E"/>
              </w:rPr>
            </w:pPr>
            <w:r w:rsidRPr="00CF778C">
              <w:rPr>
                <w:b/>
                <w:color w:val="4BBB8E"/>
              </w:rPr>
              <w:t>D: Language</w:t>
            </w:r>
          </w:p>
        </w:tc>
      </w:tr>
      <w:tr w:rsidR="00377D5F" w:rsidRPr="00A80208" w14:paraId="316E09DB" w14:textId="77777777" w:rsidTr="00A80208">
        <w:tc>
          <w:tcPr>
            <w:tcW w:w="1242" w:type="dxa"/>
            <w:shd w:val="clear" w:color="auto" w:fill="FFB0BB"/>
          </w:tcPr>
          <w:p w14:paraId="02069DB8" w14:textId="77777777" w:rsidR="00377D5F" w:rsidRPr="00A80208" w:rsidRDefault="00377D5F">
            <w:pPr>
              <w:rPr>
                <w:rFonts w:ascii="Abadi MT Condensed Extra Bold" w:hAnsi="Abadi MT Condensed Extra Bold"/>
              </w:rPr>
            </w:pPr>
            <w:r w:rsidRPr="00A80208">
              <w:rPr>
                <w:rFonts w:ascii="Abadi MT Condensed Extra Bold" w:hAnsi="Abadi MT Condensed Extra Bold"/>
              </w:rPr>
              <w:t>What is the marker looking for?</w:t>
            </w:r>
          </w:p>
        </w:tc>
        <w:tc>
          <w:tcPr>
            <w:tcW w:w="3667" w:type="dxa"/>
          </w:tcPr>
          <w:p w14:paraId="52DD5BD5" w14:textId="77777777" w:rsidR="00377D5F" w:rsidRPr="00A80208" w:rsidRDefault="00377D5F" w:rsidP="00377D5F">
            <w:pPr>
              <w:pStyle w:val="ListParagraph"/>
              <w:numPr>
                <w:ilvl w:val="0"/>
                <w:numId w:val="3"/>
              </w:numPr>
            </w:pPr>
            <w:r w:rsidRPr="00A80208">
              <w:t>To what extent does the commentary show knowledge and understanding of the text?</w:t>
            </w:r>
          </w:p>
          <w:p w14:paraId="1118D8DE" w14:textId="77777777" w:rsidR="00377D5F" w:rsidRPr="00A80208" w:rsidRDefault="00377D5F" w:rsidP="00377D5F">
            <w:pPr>
              <w:pStyle w:val="ListParagraph"/>
              <w:numPr>
                <w:ilvl w:val="0"/>
                <w:numId w:val="3"/>
              </w:numPr>
            </w:pPr>
            <w:r w:rsidRPr="00A80208">
              <w:t>Are the comments supported by well-chosen references to the text?</w:t>
            </w:r>
          </w:p>
        </w:tc>
        <w:tc>
          <w:tcPr>
            <w:tcW w:w="3667" w:type="dxa"/>
          </w:tcPr>
          <w:p w14:paraId="01448901" w14:textId="77777777" w:rsidR="00377D5F" w:rsidRPr="00A80208" w:rsidRDefault="00377D5F" w:rsidP="00377D5F">
            <w:pPr>
              <w:pStyle w:val="ListParagraph"/>
              <w:numPr>
                <w:ilvl w:val="0"/>
                <w:numId w:val="3"/>
              </w:numPr>
              <w:rPr>
                <w:rFonts w:cs="Times New Roman"/>
              </w:rPr>
            </w:pPr>
            <w:r w:rsidRPr="00A80208">
              <w:rPr>
                <w:rFonts w:cs="Times New Roman"/>
              </w:rPr>
              <w:t>To what extent does the commentary show an awareness of how the literary features in the text (for example, structure, technique and style) are used to construct meaning?</w:t>
            </w:r>
          </w:p>
          <w:p w14:paraId="3D48A25C" w14:textId="77777777" w:rsidR="00377D5F" w:rsidRPr="00A80208" w:rsidRDefault="00377D5F" w:rsidP="00377D5F">
            <w:pPr>
              <w:pStyle w:val="ListParagraph"/>
              <w:numPr>
                <w:ilvl w:val="0"/>
                <w:numId w:val="3"/>
              </w:numPr>
              <w:rPr>
                <w:u w:val="single"/>
              </w:rPr>
            </w:pPr>
            <w:r w:rsidRPr="00A80208">
              <w:rPr>
                <w:rFonts w:cs="Times New Roman"/>
              </w:rPr>
              <w:t>To what extent does the commentary show understanding of the effects of literary features?</w:t>
            </w:r>
          </w:p>
          <w:p w14:paraId="268989B4" w14:textId="77777777" w:rsidR="00377D5F" w:rsidRPr="00A80208" w:rsidRDefault="00377D5F"/>
        </w:tc>
        <w:tc>
          <w:tcPr>
            <w:tcW w:w="3667" w:type="dxa"/>
          </w:tcPr>
          <w:p w14:paraId="05747B03" w14:textId="77777777" w:rsidR="00377D5F" w:rsidRPr="00A80208" w:rsidRDefault="00377D5F" w:rsidP="00377D5F">
            <w:pPr>
              <w:pStyle w:val="ListParagraph"/>
              <w:numPr>
                <w:ilvl w:val="0"/>
                <w:numId w:val="5"/>
              </w:numPr>
              <w:rPr>
                <w:rFonts w:cs="Times New Roman"/>
              </w:rPr>
            </w:pPr>
            <w:r w:rsidRPr="00A80208">
              <w:rPr>
                <w:rFonts w:cs="Times New Roman"/>
              </w:rPr>
              <w:t>How well organized is the commentary?</w:t>
            </w:r>
          </w:p>
          <w:p w14:paraId="609FD38A" w14:textId="77777777" w:rsidR="00377D5F" w:rsidRPr="00A80208" w:rsidRDefault="00377D5F" w:rsidP="00377D5F">
            <w:pPr>
              <w:pStyle w:val="ListParagraph"/>
              <w:numPr>
                <w:ilvl w:val="0"/>
                <w:numId w:val="5"/>
              </w:numPr>
              <w:rPr>
                <w:rFonts w:cs="Times New Roman"/>
              </w:rPr>
            </w:pPr>
            <w:r w:rsidRPr="00A80208">
              <w:rPr>
                <w:rFonts w:cs="Times New Roman"/>
              </w:rPr>
              <w:t>How coherent is the structure?</w:t>
            </w:r>
          </w:p>
          <w:p w14:paraId="6E8350D6" w14:textId="77777777" w:rsidR="00377D5F" w:rsidRPr="00A80208" w:rsidRDefault="00377D5F" w:rsidP="00377D5F"/>
        </w:tc>
        <w:tc>
          <w:tcPr>
            <w:tcW w:w="3668" w:type="dxa"/>
          </w:tcPr>
          <w:p w14:paraId="3EC11DAD" w14:textId="77777777" w:rsidR="00A80208" w:rsidRPr="00A80208" w:rsidRDefault="00A80208" w:rsidP="00A80208">
            <w:pPr>
              <w:pStyle w:val="ListParagraph"/>
              <w:numPr>
                <w:ilvl w:val="0"/>
                <w:numId w:val="6"/>
              </w:numPr>
              <w:rPr>
                <w:rFonts w:cs="Times New Roman"/>
              </w:rPr>
            </w:pPr>
            <w:r w:rsidRPr="00A80208">
              <w:rPr>
                <w:rFonts w:cs="Times New Roman"/>
              </w:rPr>
              <w:t>How clear, varied and accurate is the language?</w:t>
            </w:r>
          </w:p>
          <w:p w14:paraId="119C3A1C" w14:textId="77777777" w:rsidR="00377D5F" w:rsidRPr="00A80208" w:rsidRDefault="00A80208" w:rsidP="00A80208">
            <w:pPr>
              <w:pStyle w:val="ListParagraph"/>
              <w:numPr>
                <w:ilvl w:val="0"/>
                <w:numId w:val="6"/>
              </w:numPr>
            </w:pPr>
            <w:r w:rsidRPr="00A80208">
              <w:rPr>
                <w:rFonts w:cs="Times New Roman"/>
              </w:rPr>
              <w:t>How appropriate is the choice of register and style (“Register refers, in this context, to the student’s use of elements such as vocabulary, tone, sentence structure and terminology appropriate to the commentary.)</w:t>
            </w:r>
          </w:p>
        </w:tc>
      </w:tr>
      <w:tr w:rsidR="00377D5F" w:rsidRPr="00A80208" w14:paraId="3F499E2F" w14:textId="77777777" w:rsidTr="00A80208">
        <w:tc>
          <w:tcPr>
            <w:tcW w:w="1242" w:type="dxa"/>
            <w:shd w:val="clear" w:color="auto" w:fill="FFB0BB"/>
          </w:tcPr>
          <w:p w14:paraId="657CED8C" w14:textId="77777777" w:rsidR="00377D5F" w:rsidRPr="00A80208" w:rsidRDefault="00377D5F">
            <w:pPr>
              <w:rPr>
                <w:rFonts w:ascii="Abadi MT Condensed Extra Bold" w:hAnsi="Abadi MT Condensed Extra Bold"/>
              </w:rPr>
            </w:pPr>
            <w:r w:rsidRPr="00A80208">
              <w:rPr>
                <w:rFonts w:ascii="Abadi MT Condensed Extra Bold" w:hAnsi="Abadi MT Condensed Extra Bold"/>
              </w:rPr>
              <w:t>Success Criteria</w:t>
            </w:r>
          </w:p>
        </w:tc>
        <w:tc>
          <w:tcPr>
            <w:tcW w:w="3667" w:type="dxa"/>
          </w:tcPr>
          <w:p w14:paraId="57936F42" w14:textId="77777777" w:rsidR="00EB3118" w:rsidRPr="00EB3118" w:rsidRDefault="00EB3118" w:rsidP="00EB3118">
            <w:pPr>
              <w:pStyle w:val="ListParagraph"/>
              <w:widowControl w:val="0"/>
              <w:numPr>
                <w:ilvl w:val="0"/>
                <w:numId w:val="13"/>
              </w:numPr>
              <w:autoSpaceDE w:val="0"/>
              <w:autoSpaceDN w:val="0"/>
              <w:adjustRightInd w:val="0"/>
              <w:spacing w:after="240"/>
              <w:rPr>
                <w:rFonts w:cs="Tahoma"/>
                <w:lang w:val="en-US"/>
              </w:rPr>
            </w:pPr>
            <w:r w:rsidRPr="00EB3118">
              <w:rPr>
                <w:rFonts w:cs="Arial"/>
                <w:color w:val="FF0080"/>
                <w:lang w:val="en-US"/>
              </w:rPr>
              <w:t>Explain</w:t>
            </w:r>
            <w:r>
              <w:rPr>
                <w:rFonts w:cs="Arial"/>
                <w:lang w:val="en-US"/>
              </w:rPr>
              <w:t xml:space="preserve"> the context of the passage within the novel, and in terms of the writer’s and reader’s context</w:t>
            </w:r>
            <w:r w:rsidRPr="00F70351">
              <w:rPr>
                <w:rFonts w:cs="Arial"/>
                <w:lang w:val="en-US"/>
              </w:rPr>
              <w:t xml:space="preserve"> </w:t>
            </w:r>
          </w:p>
          <w:p w14:paraId="4E202C63" w14:textId="4F733010" w:rsidR="00EB3118" w:rsidRPr="00EB3118" w:rsidRDefault="00EB3118" w:rsidP="00EB3118">
            <w:pPr>
              <w:pStyle w:val="ListParagraph"/>
              <w:widowControl w:val="0"/>
              <w:numPr>
                <w:ilvl w:val="0"/>
                <w:numId w:val="13"/>
              </w:numPr>
              <w:autoSpaceDE w:val="0"/>
              <w:autoSpaceDN w:val="0"/>
              <w:adjustRightInd w:val="0"/>
              <w:spacing w:after="240"/>
              <w:rPr>
                <w:rFonts w:cs="Tahoma"/>
                <w:lang w:val="en-US"/>
              </w:rPr>
            </w:pPr>
            <w:r>
              <w:rPr>
                <w:rFonts w:cs="Arial"/>
                <w:color w:val="FF0080"/>
                <w:lang w:val="en-US"/>
              </w:rPr>
              <w:t xml:space="preserve">Identify </w:t>
            </w:r>
            <w:r>
              <w:rPr>
                <w:rFonts w:cs="Arial"/>
                <w:lang w:val="en-US"/>
              </w:rPr>
              <w:t>the significance of the passage in terms of character, setting, conflict and how each of these develops and understanding of the main themes</w:t>
            </w:r>
          </w:p>
          <w:p w14:paraId="4F0C3228" w14:textId="77777777" w:rsidR="00EB3118" w:rsidRPr="00F70351" w:rsidRDefault="00EB3118" w:rsidP="00EB3118">
            <w:pPr>
              <w:pStyle w:val="ListParagraph"/>
              <w:widowControl w:val="0"/>
              <w:numPr>
                <w:ilvl w:val="0"/>
                <w:numId w:val="13"/>
              </w:numPr>
              <w:autoSpaceDE w:val="0"/>
              <w:autoSpaceDN w:val="0"/>
              <w:adjustRightInd w:val="0"/>
              <w:spacing w:after="240"/>
              <w:rPr>
                <w:rFonts w:cs="Tahoma"/>
                <w:lang w:val="en-US"/>
              </w:rPr>
            </w:pPr>
            <w:r w:rsidRPr="00EB3118">
              <w:rPr>
                <w:rFonts w:cs="Arial"/>
                <w:color w:val="FF0080"/>
                <w:lang w:val="en-US"/>
              </w:rPr>
              <w:t>Offer</w:t>
            </w:r>
            <w:r>
              <w:rPr>
                <w:rFonts w:cs="Arial"/>
                <w:lang w:val="en-US"/>
              </w:rPr>
              <w:t xml:space="preserve"> </w:t>
            </w:r>
            <w:r w:rsidRPr="00F70351">
              <w:rPr>
                <w:rFonts w:cs="Arial"/>
                <w:lang w:val="en-US"/>
              </w:rPr>
              <w:t xml:space="preserve">detailed </w:t>
            </w:r>
            <w:r>
              <w:rPr>
                <w:rFonts w:cs="Arial"/>
                <w:lang w:val="en-US"/>
              </w:rPr>
              <w:t>explanation</w:t>
            </w:r>
            <w:r w:rsidRPr="00F70351">
              <w:rPr>
                <w:rFonts w:cs="Arial"/>
                <w:lang w:val="en-US"/>
              </w:rPr>
              <w:t xml:space="preserve"> </w:t>
            </w:r>
          </w:p>
          <w:p w14:paraId="1F358905" w14:textId="77777777" w:rsidR="00EB3118" w:rsidRPr="00F70351" w:rsidRDefault="00EB3118" w:rsidP="00EB3118">
            <w:pPr>
              <w:pStyle w:val="ListParagraph"/>
              <w:widowControl w:val="0"/>
              <w:numPr>
                <w:ilvl w:val="0"/>
                <w:numId w:val="13"/>
              </w:numPr>
              <w:autoSpaceDE w:val="0"/>
              <w:autoSpaceDN w:val="0"/>
              <w:adjustRightInd w:val="0"/>
              <w:spacing w:after="240"/>
              <w:rPr>
                <w:rFonts w:cs="Tahoma"/>
                <w:lang w:val="en-US"/>
              </w:rPr>
            </w:pPr>
            <w:r w:rsidRPr="00EB3118">
              <w:rPr>
                <w:rFonts w:cs="Arial"/>
                <w:color w:val="FF0080"/>
                <w:lang w:val="en-US"/>
              </w:rPr>
              <w:t>Unpack</w:t>
            </w:r>
            <w:r w:rsidRPr="00F70351">
              <w:rPr>
                <w:rFonts w:cs="Arial"/>
                <w:lang w:val="en-US"/>
              </w:rPr>
              <w:t xml:space="preserve"> and </w:t>
            </w:r>
            <w:r w:rsidRPr="00EB3118">
              <w:rPr>
                <w:rFonts w:cs="Arial"/>
                <w:color w:val="FF0080"/>
                <w:lang w:val="en-US"/>
              </w:rPr>
              <w:t>interpret</w:t>
            </w:r>
            <w:r w:rsidRPr="00F70351">
              <w:rPr>
                <w:rFonts w:cs="Arial"/>
                <w:lang w:val="en-US"/>
              </w:rPr>
              <w:t xml:space="preserve"> </w:t>
            </w:r>
            <w:r w:rsidRPr="00EB3118">
              <w:rPr>
                <w:rFonts w:cs="Arial"/>
                <w:i/>
                <w:lang w:val="en-US"/>
              </w:rPr>
              <w:t>important</w:t>
            </w:r>
            <w:r w:rsidRPr="00F70351">
              <w:rPr>
                <w:rFonts w:cs="Arial"/>
                <w:lang w:val="en-US"/>
              </w:rPr>
              <w:t xml:space="preserve"> quotes that link to </w:t>
            </w:r>
            <w:r>
              <w:rPr>
                <w:rFonts w:cs="Arial"/>
                <w:lang w:val="en-US"/>
              </w:rPr>
              <w:t>setting</w:t>
            </w:r>
            <w:r w:rsidRPr="00F70351">
              <w:rPr>
                <w:rFonts w:cs="Arial"/>
                <w:lang w:val="en-US"/>
              </w:rPr>
              <w:t xml:space="preserve"> (geographical, social and temporal), character, conflict and purpose.</w:t>
            </w:r>
          </w:p>
          <w:p w14:paraId="2CCD0053" w14:textId="445AE830" w:rsidR="00EB3118" w:rsidRPr="00EB3118" w:rsidRDefault="00EB3118" w:rsidP="00EB3118">
            <w:pPr>
              <w:pStyle w:val="ListParagraph"/>
              <w:widowControl w:val="0"/>
              <w:numPr>
                <w:ilvl w:val="0"/>
                <w:numId w:val="13"/>
              </w:numPr>
              <w:autoSpaceDE w:val="0"/>
              <w:autoSpaceDN w:val="0"/>
              <w:adjustRightInd w:val="0"/>
              <w:spacing w:after="240"/>
              <w:rPr>
                <w:rFonts w:cs="Tahoma"/>
                <w:lang w:val="en-US"/>
              </w:rPr>
            </w:pPr>
            <w:r>
              <w:rPr>
                <w:rFonts w:cs="Arial"/>
                <w:color w:val="FF0080"/>
                <w:lang w:val="en-US"/>
              </w:rPr>
              <w:t>Choose</w:t>
            </w:r>
            <w:r>
              <w:rPr>
                <w:rFonts w:cs="Arial"/>
                <w:lang w:val="en-US"/>
              </w:rPr>
              <w:t xml:space="preserve"> at least 3-4</w:t>
            </w:r>
            <w:r w:rsidRPr="00F70351">
              <w:rPr>
                <w:rFonts w:cs="Arial"/>
                <w:lang w:val="en-US"/>
              </w:rPr>
              <w:t xml:space="preserve"> quote</w:t>
            </w:r>
            <w:r>
              <w:rPr>
                <w:rFonts w:cs="Arial"/>
                <w:lang w:val="en-US"/>
              </w:rPr>
              <w:t>s</w:t>
            </w:r>
            <w:r w:rsidRPr="00F70351">
              <w:rPr>
                <w:rFonts w:cs="Arial"/>
                <w:lang w:val="en-US"/>
              </w:rPr>
              <w:t xml:space="preserve"> or reference</w:t>
            </w:r>
            <w:r>
              <w:rPr>
                <w:rFonts w:cs="Arial"/>
                <w:lang w:val="en-US"/>
              </w:rPr>
              <w:t>s</w:t>
            </w:r>
            <w:r w:rsidRPr="00F70351">
              <w:rPr>
                <w:rFonts w:cs="Arial"/>
                <w:lang w:val="en-US"/>
              </w:rPr>
              <w:t xml:space="preserve"> for every </w:t>
            </w:r>
            <w:r w:rsidRPr="00F70351">
              <w:rPr>
                <w:rFonts w:cs="Arial"/>
                <w:lang w:val="en-US"/>
              </w:rPr>
              <w:lastRenderedPageBreak/>
              <w:t>main idea</w:t>
            </w:r>
          </w:p>
          <w:p w14:paraId="1C678A45" w14:textId="6CFA2D46" w:rsidR="00EB3118" w:rsidRPr="00EB3118" w:rsidRDefault="00EB3118" w:rsidP="00EB3118">
            <w:pPr>
              <w:pStyle w:val="ListParagraph"/>
              <w:widowControl w:val="0"/>
              <w:numPr>
                <w:ilvl w:val="0"/>
                <w:numId w:val="13"/>
              </w:numPr>
              <w:autoSpaceDE w:val="0"/>
              <w:autoSpaceDN w:val="0"/>
              <w:adjustRightInd w:val="0"/>
              <w:spacing w:after="240"/>
              <w:rPr>
                <w:rFonts w:cs="Tahoma"/>
                <w:lang w:val="en-US"/>
              </w:rPr>
            </w:pPr>
            <w:r w:rsidRPr="00EB3118">
              <w:rPr>
                <w:rFonts w:cs="Arial"/>
                <w:color w:val="FF0080"/>
                <w:lang w:val="en-US"/>
              </w:rPr>
              <w:t>Be selective</w:t>
            </w:r>
            <w:r>
              <w:rPr>
                <w:rFonts w:cs="Arial"/>
                <w:lang w:val="en-US"/>
              </w:rPr>
              <w:t xml:space="preserve">.  </w:t>
            </w:r>
            <w:r w:rsidRPr="00F70351">
              <w:rPr>
                <w:rFonts w:cs="Arial"/>
                <w:lang w:val="en-US"/>
              </w:rPr>
              <w:t>Don’t use everything in the text, choose the most important references</w:t>
            </w:r>
          </w:p>
          <w:p w14:paraId="2B8FAAD6" w14:textId="5E115F7C" w:rsidR="00F70351" w:rsidRPr="00F70351" w:rsidRDefault="00EB3118" w:rsidP="00F70351">
            <w:pPr>
              <w:pStyle w:val="ListParagraph"/>
              <w:widowControl w:val="0"/>
              <w:numPr>
                <w:ilvl w:val="0"/>
                <w:numId w:val="13"/>
              </w:numPr>
              <w:autoSpaceDE w:val="0"/>
              <w:autoSpaceDN w:val="0"/>
              <w:adjustRightInd w:val="0"/>
              <w:spacing w:after="240"/>
              <w:rPr>
                <w:rFonts w:cs="Tahoma"/>
                <w:lang w:val="en-US"/>
              </w:rPr>
            </w:pPr>
            <w:r w:rsidRPr="00EB3118">
              <w:rPr>
                <w:rFonts w:cs="Arial"/>
                <w:color w:val="FF0080"/>
                <w:lang w:val="en-US"/>
              </w:rPr>
              <w:t>Be explicit and c</w:t>
            </w:r>
            <w:r w:rsidR="00706AF2" w:rsidRPr="00EB3118">
              <w:rPr>
                <w:rFonts w:cs="Arial"/>
                <w:color w:val="FF0080"/>
                <w:lang w:val="en-US"/>
              </w:rPr>
              <w:t>lear</w:t>
            </w:r>
            <w:r w:rsidR="00706AF2">
              <w:rPr>
                <w:rFonts w:cs="Arial"/>
                <w:lang w:val="en-US"/>
              </w:rPr>
              <w:t xml:space="preserve"> to the marker</w:t>
            </w:r>
            <w:r w:rsidR="00F70351" w:rsidRPr="00F70351">
              <w:rPr>
                <w:rFonts w:cs="Arial"/>
                <w:lang w:val="en-US"/>
              </w:rPr>
              <w:t xml:space="preserve"> – state everything even if it seems obvious, so no assumptions need to be drawn</w:t>
            </w:r>
          </w:p>
          <w:p w14:paraId="7C1FE841" w14:textId="375BE768" w:rsidR="00287E0F" w:rsidRPr="00A80208" w:rsidRDefault="00287E0F" w:rsidP="00EB3118">
            <w:pPr>
              <w:pStyle w:val="ListParagraph"/>
            </w:pPr>
          </w:p>
        </w:tc>
        <w:tc>
          <w:tcPr>
            <w:tcW w:w="3667" w:type="dxa"/>
          </w:tcPr>
          <w:p w14:paraId="1CE22C85" w14:textId="6D3C541A" w:rsidR="00F70351" w:rsidRDefault="00EB3118" w:rsidP="00F70351">
            <w:pPr>
              <w:pStyle w:val="ListParagraph"/>
              <w:numPr>
                <w:ilvl w:val="0"/>
                <w:numId w:val="13"/>
              </w:numPr>
              <w:pBdr>
                <w:top w:val="nil"/>
                <w:left w:val="nil"/>
                <w:bottom w:val="nil"/>
                <w:right w:val="nil"/>
                <w:between w:val="nil"/>
                <w:bar w:val="nil"/>
              </w:pBdr>
              <w:contextualSpacing w:val="0"/>
            </w:pPr>
            <w:r w:rsidRPr="00EB3118">
              <w:rPr>
                <w:color w:val="FF0080"/>
                <w:u w:color="000000"/>
                <w:lang w:val="en-US"/>
              </w:rPr>
              <w:lastRenderedPageBreak/>
              <w:t>I</w:t>
            </w:r>
            <w:r w:rsidR="00F70351" w:rsidRPr="00EB3118">
              <w:rPr>
                <w:color w:val="FF0080"/>
                <w:u w:color="000000"/>
                <w:lang w:val="en-US"/>
              </w:rPr>
              <w:t>dentify</w:t>
            </w:r>
            <w:r w:rsidR="00F70351">
              <w:rPr>
                <w:color w:val="000000"/>
                <w:u w:color="000000"/>
                <w:lang w:val="en-US"/>
              </w:rPr>
              <w:t xml:space="preserve"> language features using correct and sophisti</w:t>
            </w:r>
            <w:r w:rsidR="00706AF2">
              <w:rPr>
                <w:color w:val="000000"/>
                <w:u w:color="000000"/>
                <w:lang w:val="en-US"/>
              </w:rPr>
              <w:t>cated terminology (i.e. tone</w:t>
            </w:r>
            <w:r w:rsidR="00F70351">
              <w:rPr>
                <w:color w:val="000000"/>
                <w:u w:color="000000"/>
                <w:lang w:val="en-US"/>
              </w:rPr>
              <w:t xml:space="preserve">) </w:t>
            </w:r>
          </w:p>
          <w:p w14:paraId="2BD2A4B0" w14:textId="6D2FF10C" w:rsidR="00F70351" w:rsidRDefault="00EB3118" w:rsidP="00F70351">
            <w:pPr>
              <w:pStyle w:val="ListParagraph"/>
              <w:numPr>
                <w:ilvl w:val="0"/>
                <w:numId w:val="13"/>
              </w:numPr>
              <w:pBdr>
                <w:top w:val="nil"/>
                <w:left w:val="nil"/>
                <w:bottom w:val="nil"/>
                <w:right w:val="nil"/>
                <w:between w:val="nil"/>
                <w:bar w:val="nil"/>
              </w:pBdr>
              <w:contextualSpacing w:val="0"/>
            </w:pPr>
            <w:r w:rsidRPr="00EB3118">
              <w:rPr>
                <w:color w:val="FF0080"/>
                <w:u w:color="000000"/>
                <w:lang w:val="en-US"/>
              </w:rPr>
              <w:t>D</w:t>
            </w:r>
            <w:r w:rsidR="00F70351" w:rsidRPr="00EB3118">
              <w:rPr>
                <w:color w:val="FF0080"/>
                <w:u w:color="000000"/>
                <w:lang w:val="en-US"/>
              </w:rPr>
              <w:t>escribe</w:t>
            </w:r>
            <w:r w:rsidR="00F70351">
              <w:rPr>
                <w:color w:val="000000"/>
                <w:u w:color="000000"/>
                <w:lang w:val="en-US"/>
              </w:rPr>
              <w:t xml:space="preserve"> the use of language features using at least 3 adjectives, also use emotive language (this will also show personal engagement) to develop ideas</w:t>
            </w:r>
          </w:p>
          <w:p w14:paraId="6C5E0916" w14:textId="5A9976FD" w:rsidR="00EB3118" w:rsidRPr="00EB3118" w:rsidRDefault="00EB3118" w:rsidP="00EB3118">
            <w:pPr>
              <w:pStyle w:val="ListParagraph"/>
              <w:numPr>
                <w:ilvl w:val="0"/>
                <w:numId w:val="13"/>
              </w:numPr>
              <w:pBdr>
                <w:top w:val="nil"/>
                <w:left w:val="nil"/>
                <w:bottom w:val="nil"/>
                <w:right w:val="nil"/>
                <w:between w:val="nil"/>
                <w:bar w:val="nil"/>
              </w:pBdr>
              <w:contextualSpacing w:val="0"/>
            </w:pPr>
            <w:r w:rsidRPr="00EB3118">
              <w:rPr>
                <w:color w:val="FF0080"/>
                <w:u w:color="000000"/>
                <w:lang w:val="en-US"/>
              </w:rPr>
              <w:t>Explain</w:t>
            </w:r>
            <w:r>
              <w:rPr>
                <w:color w:val="000000"/>
                <w:u w:color="000000"/>
                <w:lang w:val="en-US"/>
              </w:rPr>
              <w:t xml:space="preserve"> the intended effect of the language feature, start off with what it does for the extract then move towards the broader context of the novel: </w:t>
            </w:r>
            <w:r w:rsidRPr="00EB3118">
              <w:rPr>
                <w:color w:val="000000"/>
                <w:u w:color="000000"/>
                <w:lang w:val="en-US"/>
              </w:rPr>
              <w:t xml:space="preserve">Always </w:t>
            </w:r>
            <w:r w:rsidRPr="00EB3118">
              <w:rPr>
                <w:color w:val="FF0080"/>
                <w:u w:color="000000"/>
                <w:lang w:val="en-US"/>
              </w:rPr>
              <w:t>consider</w:t>
            </w:r>
            <w:r w:rsidRPr="00EB3118">
              <w:rPr>
                <w:color w:val="000000"/>
                <w:u w:color="000000"/>
                <w:lang w:val="en-US"/>
              </w:rPr>
              <w:t xml:space="preserve"> the </w:t>
            </w:r>
            <w:r w:rsidRPr="00EB3118">
              <w:rPr>
                <w:rFonts w:hAnsi="Times New Roman"/>
                <w:color w:val="000000"/>
                <w:u w:color="000000"/>
                <w:lang w:val="en-US"/>
              </w:rPr>
              <w:t>‘</w:t>
            </w:r>
            <w:r w:rsidRPr="00EB3118">
              <w:rPr>
                <w:color w:val="000000"/>
                <w:u w:color="000000"/>
                <w:lang w:val="en-US"/>
              </w:rPr>
              <w:t>WHY</w:t>
            </w:r>
            <w:r w:rsidRPr="00EB3118">
              <w:rPr>
                <w:rFonts w:hAnsi="Times New Roman"/>
                <w:color w:val="000000"/>
                <w:u w:color="000000"/>
                <w:lang w:val="en-US"/>
              </w:rPr>
              <w:t>’</w:t>
            </w:r>
            <w:r w:rsidRPr="00EB3118">
              <w:rPr>
                <w:color w:val="000000"/>
                <w:u w:color="000000"/>
                <w:lang w:val="en-US"/>
              </w:rPr>
              <w:t>.</w:t>
            </w:r>
          </w:p>
          <w:p w14:paraId="4B04BA85" w14:textId="60053112" w:rsidR="00F70351" w:rsidRDefault="00EB3118" w:rsidP="00F70351">
            <w:pPr>
              <w:pStyle w:val="ListParagraph"/>
              <w:numPr>
                <w:ilvl w:val="0"/>
                <w:numId w:val="13"/>
              </w:numPr>
              <w:pBdr>
                <w:top w:val="nil"/>
                <w:left w:val="nil"/>
                <w:bottom w:val="nil"/>
                <w:right w:val="nil"/>
                <w:between w:val="nil"/>
                <w:bar w:val="nil"/>
              </w:pBdr>
              <w:contextualSpacing w:val="0"/>
            </w:pPr>
            <w:r w:rsidRPr="00EB3118">
              <w:rPr>
                <w:color w:val="FF0080"/>
                <w:u w:color="000000"/>
                <w:lang w:val="en-US"/>
              </w:rPr>
              <w:t>E</w:t>
            </w:r>
            <w:r w:rsidR="00F70351" w:rsidRPr="00EB3118">
              <w:rPr>
                <w:color w:val="FF0080"/>
                <w:u w:color="000000"/>
                <w:lang w:val="en-US"/>
              </w:rPr>
              <w:t>xplain</w:t>
            </w:r>
            <w:r w:rsidR="00F70351">
              <w:rPr>
                <w:color w:val="000000"/>
                <w:u w:color="000000"/>
                <w:lang w:val="en-US"/>
              </w:rPr>
              <w:t xml:space="preserve"> the way language </w:t>
            </w:r>
            <w:r w:rsidR="00F70351">
              <w:rPr>
                <w:color w:val="000000"/>
                <w:u w:color="000000"/>
                <w:lang w:val="en-US"/>
              </w:rPr>
              <w:lastRenderedPageBreak/>
              <w:t xml:space="preserve">features develop understanding of </w:t>
            </w:r>
            <w:r w:rsidR="00436647">
              <w:rPr>
                <w:color w:val="000000"/>
                <w:u w:color="000000"/>
                <w:lang w:val="en-US"/>
              </w:rPr>
              <w:t xml:space="preserve">TAMP </w:t>
            </w:r>
            <w:r w:rsidR="00F70351">
              <w:rPr>
                <w:color w:val="000000"/>
                <w:u w:color="000000"/>
                <w:lang w:val="en-US"/>
              </w:rPr>
              <w:t>(relate to broader context of the novel after explaining the context in relation to the extract)</w:t>
            </w:r>
          </w:p>
          <w:p w14:paraId="59133A85" w14:textId="2972B284" w:rsidR="00EB3118" w:rsidRPr="00A80208" w:rsidRDefault="00EB3118" w:rsidP="00EB3118">
            <w:pPr>
              <w:pStyle w:val="ListParagraph"/>
              <w:numPr>
                <w:ilvl w:val="0"/>
                <w:numId w:val="13"/>
              </w:numPr>
              <w:pBdr>
                <w:top w:val="nil"/>
                <w:left w:val="nil"/>
                <w:bottom w:val="nil"/>
                <w:right w:val="nil"/>
                <w:between w:val="nil"/>
                <w:bar w:val="nil"/>
              </w:pBdr>
              <w:contextualSpacing w:val="0"/>
            </w:pPr>
            <w:r w:rsidRPr="00EB3118">
              <w:rPr>
                <w:color w:val="FF0080"/>
                <w:u w:color="000000"/>
                <w:lang w:val="en-US"/>
              </w:rPr>
              <w:t>Use</w:t>
            </w:r>
            <w:r>
              <w:rPr>
                <w:color w:val="000000"/>
                <w:u w:color="000000"/>
                <w:lang w:val="en-US"/>
              </w:rPr>
              <w:t xml:space="preserve"> line numbers (i.e., In the quote </w:t>
            </w:r>
            <w:r>
              <w:rPr>
                <w:rFonts w:hAnsi="Times New Roman"/>
                <w:color w:val="000000"/>
                <w:u w:color="000000"/>
                <w:lang w:val="en-US"/>
              </w:rPr>
              <w:t>‘…’</w:t>
            </w:r>
            <w:r>
              <w:rPr>
                <w:rFonts w:hAnsi="Times New Roman"/>
                <w:color w:val="000000"/>
                <w:u w:color="000000"/>
                <w:lang w:val="en-US"/>
              </w:rPr>
              <w:t xml:space="preserve"> </w:t>
            </w:r>
            <w:r>
              <w:rPr>
                <w:color w:val="000000"/>
                <w:u w:color="000000"/>
                <w:lang w:val="en-US"/>
              </w:rPr>
              <w:t>line 23)</w:t>
            </w:r>
          </w:p>
        </w:tc>
        <w:tc>
          <w:tcPr>
            <w:tcW w:w="3667" w:type="dxa"/>
          </w:tcPr>
          <w:p w14:paraId="370D5FFA" w14:textId="609912C3" w:rsidR="00EB3118" w:rsidRPr="00EB3118" w:rsidRDefault="00EB3118" w:rsidP="00EB3118">
            <w:pPr>
              <w:pStyle w:val="ListParagraph"/>
              <w:numPr>
                <w:ilvl w:val="0"/>
                <w:numId w:val="12"/>
              </w:numPr>
              <w:spacing w:after="200"/>
            </w:pPr>
            <w:r>
              <w:rPr>
                <w:color w:val="FF0080"/>
              </w:rPr>
              <w:lastRenderedPageBreak/>
              <w:t>Sequence</w:t>
            </w:r>
            <w:r>
              <w:t xml:space="preserve"> your ideas so that each idea is </w:t>
            </w:r>
            <w:r w:rsidRPr="00EB3118">
              <w:t>discussed in order of importance</w:t>
            </w:r>
          </w:p>
          <w:p w14:paraId="63B79A26" w14:textId="6C33CA3D" w:rsidR="00EB3118" w:rsidRPr="00EB3118" w:rsidRDefault="00EB3118" w:rsidP="00EB3118">
            <w:pPr>
              <w:pStyle w:val="ListParagraph"/>
              <w:numPr>
                <w:ilvl w:val="0"/>
                <w:numId w:val="12"/>
              </w:numPr>
              <w:spacing w:after="200"/>
            </w:pPr>
            <w:r w:rsidRPr="00EB3118">
              <w:rPr>
                <w:color w:val="FF0080"/>
              </w:rPr>
              <w:t>Introduce</w:t>
            </w:r>
            <w:r>
              <w:t xml:space="preserve"> your main ideas in the first minute.</w:t>
            </w:r>
          </w:p>
          <w:p w14:paraId="60F4D0CE" w14:textId="61D18872" w:rsidR="00F70351" w:rsidRDefault="00EB3118" w:rsidP="00EB3118">
            <w:pPr>
              <w:pStyle w:val="ListParagraph"/>
              <w:numPr>
                <w:ilvl w:val="0"/>
                <w:numId w:val="12"/>
              </w:numPr>
              <w:spacing w:after="200"/>
            </w:pPr>
            <w:r w:rsidRPr="00EB3118">
              <w:rPr>
                <w:color w:val="FF0080"/>
              </w:rPr>
              <w:t>Show</w:t>
            </w:r>
            <w:r>
              <w:t xml:space="preserve"> how your i</w:t>
            </w:r>
            <w:r w:rsidR="00F70351">
              <w:t>deas build on each other</w:t>
            </w:r>
            <w:r>
              <w:t xml:space="preserve">.  For example, </w:t>
            </w:r>
            <w:r w:rsidR="00F70351" w:rsidRPr="00EB3118">
              <w:t xml:space="preserve">when talking about setting discuss the </w:t>
            </w:r>
            <w:r w:rsidR="00706AF2" w:rsidRPr="00EB3118">
              <w:t>immediate</w:t>
            </w:r>
            <w:r w:rsidR="00F70351" w:rsidRPr="00EB3118">
              <w:t xml:space="preserve"> setting and </w:t>
            </w:r>
            <w:r w:rsidR="00706AF2" w:rsidRPr="00EB3118">
              <w:t>then move on to broader setting (</w:t>
            </w:r>
            <w:proofErr w:type="spellStart"/>
            <w:r w:rsidR="00706AF2" w:rsidRPr="00EB3118">
              <w:t>ie</w:t>
            </w:r>
            <w:proofErr w:type="spellEnd"/>
            <w:r w:rsidR="00706AF2" w:rsidRPr="00EB3118">
              <w:t>: dystopian Gilead)</w:t>
            </w:r>
          </w:p>
          <w:p w14:paraId="3CF4C711" w14:textId="457191CA" w:rsidR="00EB3118" w:rsidRPr="00EB3118" w:rsidRDefault="00EB3118" w:rsidP="00EB3118">
            <w:pPr>
              <w:pStyle w:val="ListParagraph"/>
              <w:numPr>
                <w:ilvl w:val="0"/>
                <w:numId w:val="12"/>
              </w:numPr>
              <w:spacing w:after="200"/>
            </w:pPr>
            <w:r>
              <w:rPr>
                <w:color w:val="FF0080"/>
              </w:rPr>
              <w:t xml:space="preserve">Sign post </w:t>
            </w:r>
            <w:r>
              <w:rPr>
                <w:color w:val="000000" w:themeColor="text1"/>
              </w:rPr>
              <w:t>your ideas so that the marker knows when you are moving from discussion of character to discussion of setting.</w:t>
            </w:r>
          </w:p>
          <w:p w14:paraId="43FBA80B" w14:textId="464CAF56" w:rsidR="00EB3118" w:rsidRDefault="00EB3118" w:rsidP="00EB3118">
            <w:pPr>
              <w:pStyle w:val="ListParagraph"/>
              <w:numPr>
                <w:ilvl w:val="0"/>
                <w:numId w:val="12"/>
              </w:numPr>
              <w:spacing w:after="200"/>
            </w:pPr>
            <w:r w:rsidRPr="00EB3118">
              <w:rPr>
                <w:color w:val="FF0080"/>
              </w:rPr>
              <w:t>Move</w:t>
            </w:r>
            <w:r>
              <w:t xml:space="preserve"> thematically between ideas.  T</w:t>
            </w:r>
            <w:r w:rsidRPr="00EB3118">
              <w:t>he end of the last section should link to the start of the next section</w:t>
            </w:r>
          </w:p>
          <w:p w14:paraId="16F2803A" w14:textId="77777777" w:rsidR="00EB3118" w:rsidRDefault="00EB3118" w:rsidP="00EB3118">
            <w:pPr>
              <w:pStyle w:val="ListParagraph"/>
              <w:numPr>
                <w:ilvl w:val="0"/>
                <w:numId w:val="12"/>
              </w:numPr>
              <w:spacing w:after="200"/>
            </w:pPr>
            <w:r>
              <w:t xml:space="preserve">Always </w:t>
            </w:r>
            <w:r w:rsidRPr="00EB3118">
              <w:rPr>
                <w:color w:val="FF0080"/>
              </w:rPr>
              <w:t>seek relationships</w:t>
            </w:r>
            <w:r>
              <w:t xml:space="preserve"> </w:t>
            </w:r>
            <w:r>
              <w:lastRenderedPageBreak/>
              <w:t>between language features and ideas, looking for patterns and contrast</w:t>
            </w:r>
          </w:p>
          <w:p w14:paraId="07FD2EA1" w14:textId="591A9173" w:rsidR="00EB3118" w:rsidRPr="00EB3118" w:rsidRDefault="00EB3118" w:rsidP="00EB3118">
            <w:pPr>
              <w:pStyle w:val="ListParagraph"/>
              <w:numPr>
                <w:ilvl w:val="0"/>
                <w:numId w:val="12"/>
              </w:numPr>
              <w:spacing w:after="200"/>
            </w:pPr>
            <w:r w:rsidRPr="00EB3118">
              <w:rPr>
                <w:color w:val="FF0080"/>
              </w:rPr>
              <w:t>Use</w:t>
            </w:r>
            <w:r>
              <w:t xml:space="preserve"> connective words and phrases, (similarly, contrastingly, furthermore)</w:t>
            </w:r>
          </w:p>
          <w:p w14:paraId="3DE8DECD" w14:textId="371E5AD7" w:rsidR="00EB3118" w:rsidRPr="00A80208" w:rsidRDefault="00EB3118" w:rsidP="00EB3118">
            <w:pPr>
              <w:pStyle w:val="ListParagraph"/>
              <w:numPr>
                <w:ilvl w:val="0"/>
                <w:numId w:val="12"/>
              </w:numPr>
              <w:spacing w:after="200"/>
            </w:pPr>
            <w:r w:rsidRPr="00EB3118">
              <w:rPr>
                <w:color w:val="FF0080"/>
              </w:rPr>
              <w:t>Conclude</w:t>
            </w:r>
            <w:r>
              <w:t xml:space="preserve"> by drawing all the threads together to show how it all works, (should relate to the introduction)- </w:t>
            </w:r>
            <w:r w:rsidRPr="00EB3118">
              <w:t xml:space="preserve"> talk about how the extract prepares the reader for events later on in the book</w:t>
            </w:r>
          </w:p>
        </w:tc>
        <w:tc>
          <w:tcPr>
            <w:tcW w:w="3668" w:type="dxa"/>
          </w:tcPr>
          <w:p w14:paraId="113C3D3B" w14:textId="77777777" w:rsidR="00BE00AA" w:rsidRDefault="00BE00AA" w:rsidP="00BE00AA">
            <w:pPr>
              <w:pStyle w:val="ListParagraph"/>
              <w:numPr>
                <w:ilvl w:val="0"/>
                <w:numId w:val="7"/>
              </w:numPr>
              <w:spacing w:after="200"/>
            </w:pPr>
            <w:r w:rsidRPr="00EB3118">
              <w:rPr>
                <w:color w:val="FF0080"/>
              </w:rPr>
              <w:lastRenderedPageBreak/>
              <w:t>Sound confident</w:t>
            </w:r>
            <w:r>
              <w:t xml:space="preserve"> in delivery and avoid use of fillers</w:t>
            </w:r>
          </w:p>
          <w:p w14:paraId="18B274EC" w14:textId="2A1B7493" w:rsidR="00BE00AA" w:rsidRPr="00BE00AA" w:rsidRDefault="00BE00AA" w:rsidP="00BE00AA">
            <w:pPr>
              <w:pStyle w:val="ListParagraph"/>
              <w:numPr>
                <w:ilvl w:val="0"/>
                <w:numId w:val="7"/>
              </w:numPr>
              <w:spacing w:after="200"/>
            </w:pPr>
            <w:r>
              <w:rPr>
                <w:color w:val="FF0080"/>
              </w:rPr>
              <w:t xml:space="preserve">Use </w:t>
            </w:r>
            <w:r w:rsidRPr="00EB3118">
              <w:t>terminology correctly</w:t>
            </w:r>
          </w:p>
          <w:p w14:paraId="50B6448C" w14:textId="61D85B57" w:rsidR="00F70351" w:rsidRDefault="00EB3118" w:rsidP="00F70351">
            <w:pPr>
              <w:pStyle w:val="ListParagraph"/>
              <w:numPr>
                <w:ilvl w:val="0"/>
                <w:numId w:val="7"/>
              </w:numPr>
              <w:spacing w:after="200"/>
            </w:pPr>
            <w:r w:rsidRPr="00EB3118">
              <w:rPr>
                <w:color w:val="FF0080"/>
              </w:rPr>
              <w:t>Use</w:t>
            </w:r>
            <w:r>
              <w:t xml:space="preserve"> s</w:t>
            </w:r>
            <w:r w:rsidR="00F70351">
              <w:t>ophisticated diction with good variety of vocabulary (verbs) relevant to the text</w:t>
            </w:r>
          </w:p>
          <w:p w14:paraId="7B7083D3" w14:textId="4434FE0F" w:rsidR="00F70351" w:rsidRDefault="00F70351" w:rsidP="00F70351">
            <w:pPr>
              <w:pStyle w:val="ListParagraph"/>
              <w:numPr>
                <w:ilvl w:val="0"/>
                <w:numId w:val="7"/>
              </w:numPr>
              <w:spacing w:after="200"/>
            </w:pPr>
            <w:r w:rsidRPr="00EB3118">
              <w:rPr>
                <w:color w:val="FF0080"/>
              </w:rPr>
              <w:t>Maintain</w:t>
            </w:r>
            <w:r>
              <w:t xml:space="preserve"> formal register</w:t>
            </w:r>
            <w:r w:rsidR="00EB3118">
              <w:t xml:space="preserve"> and speak in complete sentences</w:t>
            </w:r>
          </w:p>
          <w:p w14:paraId="267E351B" w14:textId="77777777" w:rsidR="00F70351" w:rsidRDefault="00F70351" w:rsidP="00F70351">
            <w:pPr>
              <w:pStyle w:val="ListParagraph"/>
              <w:numPr>
                <w:ilvl w:val="0"/>
                <w:numId w:val="7"/>
              </w:numPr>
              <w:spacing w:after="200"/>
            </w:pPr>
            <w:r w:rsidRPr="00EB3118">
              <w:rPr>
                <w:color w:val="FF0080"/>
              </w:rPr>
              <w:t>Vary</w:t>
            </w:r>
            <w:r>
              <w:t xml:space="preserve"> sentence starters, types and lengths for effect</w:t>
            </w:r>
          </w:p>
          <w:p w14:paraId="52C82599" w14:textId="33C99742" w:rsidR="00F70351" w:rsidRDefault="00EB3118" w:rsidP="00F70351">
            <w:pPr>
              <w:pStyle w:val="ListParagraph"/>
              <w:numPr>
                <w:ilvl w:val="0"/>
                <w:numId w:val="7"/>
              </w:numPr>
              <w:spacing w:after="200"/>
            </w:pPr>
            <w:r w:rsidRPr="00EB3118">
              <w:rPr>
                <w:color w:val="FF0080"/>
              </w:rPr>
              <w:t>Use</w:t>
            </w:r>
            <w:r>
              <w:t xml:space="preserve"> a p</w:t>
            </w:r>
            <w:r w:rsidR="00F70351">
              <w:t xml:space="preserve">ace that is easy to follow and consistent </w:t>
            </w:r>
          </w:p>
          <w:p w14:paraId="457F4A13" w14:textId="7A53FB59" w:rsidR="00390644" w:rsidRPr="00A80208" w:rsidRDefault="00390644" w:rsidP="00BE00AA">
            <w:pPr>
              <w:pStyle w:val="ListParagraph"/>
              <w:ind w:left="360"/>
            </w:pPr>
          </w:p>
        </w:tc>
      </w:tr>
      <w:tr w:rsidR="00377D5F" w:rsidRPr="00A80208" w14:paraId="7E971F60" w14:textId="77777777" w:rsidTr="00A80208">
        <w:tc>
          <w:tcPr>
            <w:tcW w:w="1242" w:type="dxa"/>
            <w:shd w:val="clear" w:color="auto" w:fill="FFB0BB"/>
          </w:tcPr>
          <w:p w14:paraId="06463E67" w14:textId="4B2D57FF" w:rsidR="00377D5F" w:rsidRPr="00A80208" w:rsidRDefault="00377D5F">
            <w:pPr>
              <w:rPr>
                <w:rFonts w:ascii="Abadi MT Condensed Extra Bold" w:hAnsi="Abadi MT Condensed Extra Bold"/>
              </w:rPr>
            </w:pPr>
            <w:r w:rsidRPr="00A80208">
              <w:rPr>
                <w:rFonts w:ascii="Abadi MT Condensed Extra Bold" w:hAnsi="Abadi MT Condensed Extra Bold"/>
              </w:rPr>
              <w:lastRenderedPageBreak/>
              <w:t>What does the criteria require?</w:t>
            </w:r>
          </w:p>
        </w:tc>
        <w:tc>
          <w:tcPr>
            <w:tcW w:w="3667" w:type="dxa"/>
          </w:tcPr>
          <w:p w14:paraId="4FD4BA47" w14:textId="77777777" w:rsidR="00377D5F" w:rsidRPr="00A80208" w:rsidRDefault="00377D5F" w:rsidP="00377D5F">
            <w:r w:rsidRPr="00A80208">
              <w:rPr>
                <w:rFonts w:cs="Times New Roman"/>
              </w:rPr>
              <w:t xml:space="preserve">The commentary shows </w:t>
            </w:r>
            <w:r w:rsidRPr="00A80208">
              <w:rPr>
                <w:rFonts w:ascii="Abadi MT Condensed Extra Bold" w:hAnsi="Abadi MT Condensed Extra Bold" w:cs="Times New Roman"/>
                <w:color w:val="FF0080"/>
              </w:rPr>
              <w:t>excellent</w:t>
            </w:r>
            <w:r w:rsidRPr="00A80208">
              <w:rPr>
                <w:rFonts w:cs="Times New Roman"/>
              </w:rPr>
              <w:t xml:space="preserve"> knowledge and understanding of the text; comments are </w:t>
            </w:r>
            <w:r w:rsidRPr="00A80208">
              <w:rPr>
                <w:rFonts w:ascii="Abadi MT Condensed Extra Bold" w:hAnsi="Abadi MT Condensed Extra Bold" w:cs="Times New Roman"/>
                <w:color w:val="FF0080"/>
              </w:rPr>
              <w:t>effectively</w:t>
            </w:r>
            <w:r w:rsidRPr="00A80208">
              <w:rPr>
                <w:rFonts w:cs="Times New Roman"/>
              </w:rPr>
              <w:t xml:space="preserve"> supported by </w:t>
            </w:r>
            <w:r w:rsidRPr="00A80208">
              <w:rPr>
                <w:rFonts w:ascii="Abadi MT Condensed Extra Bold" w:hAnsi="Abadi MT Condensed Extra Bold" w:cs="Times New Roman"/>
                <w:color w:val="FF0080"/>
              </w:rPr>
              <w:t>well-chosen</w:t>
            </w:r>
            <w:r w:rsidRPr="00A80208">
              <w:rPr>
                <w:rFonts w:cs="Times New Roman"/>
              </w:rPr>
              <w:t xml:space="preserve"> references to the text.</w:t>
            </w:r>
          </w:p>
        </w:tc>
        <w:tc>
          <w:tcPr>
            <w:tcW w:w="3667" w:type="dxa"/>
          </w:tcPr>
          <w:p w14:paraId="2EFB0CDC" w14:textId="77777777" w:rsidR="00377D5F" w:rsidRPr="00A80208" w:rsidRDefault="00377D5F" w:rsidP="00377D5F">
            <w:r w:rsidRPr="00A80208">
              <w:rPr>
                <w:rFonts w:cs="Times New Roman"/>
              </w:rPr>
              <w:t xml:space="preserve">There is </w:t>
            </w:r>
            <w:r w:rsidRPr="00A80208">
              <w:rPr>
                <w:rFonts w:ascii="Abadi MT Condensed Extra Bold" w:hAnsi="Abadi MT Condensed Extra Bold" w:cs="Times New Roman"/>
                <w:color w:val="FF0080"/>
              </w:rPr>
              <w:t>excellent</w:t>
            </w:r>
            <w:r w:rsidRPr="00A80208">
              <w:rPr>
                <w:rFonts w:cs="Times New Roman"/>
              </w:rPr>
              <w:t xml:space="preserve"> awareness and illustration of the use of literary features, with </w:t>
            </w:r>
            <w:r w:rsidRPr="00A80208">
              <w:rPr>
                <w:rFonts w:ascii="Abadi MT Condensed Extra Bold" w:hAnsi="Abadi MT Condensed Extra Bold" w:cs="Times New Roman"/>
                <w:color w:val="FF0080"/>
              </w:rPr>
              <w:t xml:space="preserve">detailed </w:t>
            </w:r>
            <w:r w:rsidRPr="00A80208">
              <w:rPr>
                <w:rFonts w:cs="Times New Roman"/>
              </w:rPr>
              <w:t>understanding of their effects on the reader.</w:t>
            </w:r>
          </w:p>
        </w:tc>
        <w:tc>
          <w:tcPr>
            <w:tcW w:w="3667" w:type="dxa"/>
          </w:tcPr>
          <w:p w14:paraId="7029304E" w14:textId="77777777" w:rsidR="00377D5F" w:rsidRPr="00A80208" w:rsidRDefault="00377D5F" w:rsidP="00377D5F">
            <w:pPr>
              <w:rPr>
                <w:rFonts w:ascii="Abadi MT Condensed Extra Bold" w:hAnsi="Abadi MT Condensed Extra Bold" w:cs="Times New Roman"/>
                <w:color w:val="FF0080"/>
              </w:rPr>
            </w:pPr>
            <w:r w:rsidRPr="00A80208">
              <w:rPr>
                <w:rFonts w:cs="Times New Roman"/>
              </w:rPr>
              <w:t xml:space="preserve">The commentary is </w:t>
            </w:r>
            <w:r w:rsidRPr="00A80208">
              <w:rPr>
                <w:rFonts w:ascii="Abadi MT Condensed Extra Bold" w:hAnsi="Abadi MT Condensed Extra Bold" w:cs="Times New Roman"/>
                <w:color w:val="FF0080"/>
              </w:rPr>
              <w:t xml:space="preserve">very </w:t>
            </w:r>
          </w:p>
          <w:p w14:paraId="772F1F1D" w14:textId="77777777" w:rsidR="00377D5F" w:rsidRPr="00A80208" w:rsidRDefault="00377D5F" w:rsidP="00377D5F">
            <w:r w:rsidRPr="00A80208">
              <w:rPr>
                <w:rFonts w:ascii="Abadi MT Condensed Extra Bold" w:hAnsi="Abadi MT Condensed Extra Bold" w:cs="Times New Roman"/>
                <w:color w:val="FF0080"/>
              </w:rPr>
              <w:t xml:space="preserve">effectively </w:t>
            </w:r>
            <w:r w:rsidRPr="00A80208">
              <w:rPr>
                <w:rFonts w:cs="Times New Roman"/>
              </w:rPr>
              <w:t xml:space="preserve">organized; the structure is </w:t>
            </w:r>
            <w:r w:rsidRPr="00A80208">
              <w:rPr>
                <w:rFonts w:ascii="Abadi MT Condensed Extra Bold" w:hAnsi="Abadi MT Condensed Extra Bold" w:cs="Times New Roman"/>
                <w:color w:val="FF0080"/>
              </w:rPr>
              <w:t>coherent and effective</w:t>
            </w:r>
            <w:r w:rsidRPr="00A80208">
              <w:rPr>
                <w:rFonts w:cs="Times New Roman"/>
              </w:rPr>
              <w:t>.</w:t>
            </w:r>
          </w:p>
        </w:tc>
        <w:tc>
          <w:tcPr>
            <w:tcW w:w="3668" w:type="dxa"/>
          </w:tcPr>
          <w:p w14:paraId="65C98243" w14:textId="77777777" w:rsidR="00377D5F" w:rsidRPr="00A80208" w:rsidRDefault="00A80208">
            <w:r w:rsidRPr="00A80208">
              <w:rPr>
                <w:rFonts w:cs="Times New Roman"/>
              </w:rPr>
              <w:t xml:space="preserve">The language is </w:t>
            </w:r>
            <w:r w:rsidRPr="00A80208">
              <w:rPr>
                <w:rFonts w:ascii="Abadi MT Condensed Extra Bold" w:hAnsi="Abadi MT Condensed Extra Bold" w:cs="Times New Roman"/>
                <w:color w:val="FF0080"/>
              </w:rPr>
              <w:t>very clear</w:t>
            </w:r>
            <w:r w:rsidRPr="00A80208">
              <w:rPr>
                <w:rFonts w:cs="Times New Roman"/>
              </w:rPr>
              <w:t xml:space="preserve"> and </w:t>
            </w:r>
            <w:r w:rsidRPr="00A80208">
              <w:rPr>
                <w:rFonts w:ascii="Abadi MT Condensed Extra Bold" w:hAnsi="Abadi MT Condensed Extra Bold" w:cs="Times New Roman"/>
                <w:color w:val="FF0080"/>
              </w:rPr>
              <w:t>entirely appropriate</w:t>
            </w:r>
            <w:r w:rsidRPr="00A80208">
              <w:rPr>
                <w:rFonts w:cs="Times New Roman"/>
              </w:rPr>
              <w:t xml:space="preserve">, with a </w:t>
            </w:r>
            <w:r w:rsidRPr="00A80208">
              <w:rPr>
                <w:rFonts w:ascii="Abadi MT Condensed Extra Bold" w:hAnsi="Abadi MT Condensed Extra Bold" w:cs="Times New Roman"/>
                <w:color w:val="FF0080"/>
              </w:rPr>
              <w:t>high degree of accuracy</w:t>
            </w:r>
            <w:r w:rsidRPr="00A80208">
              <w:rPr>
                <w:rFonts w:cs="Times New Roman"/>
              </w:rPr>
              <w:t xml:space="preserve"> in grammar and sentence construction; the register and style are </w:t>
            </w:r>
            <w:r w:rsidRPr="00A80208">
              <w:rPr>
                <w:rFonts w:ascii="Abadi MT Condensed Extra Bold" w:hAnsi="Abadi MT Condensed Extra Bold" w:cs="Times New Roman"/>
                <w:color w:val="FF0080"/>
              </w:rPr>
              <w:t>consistently effective and appropriate</w:t>
            </w:r>
            <w:r w:rsidRPr="00A80208">
              <w:rPr>
                <w:rFonts w:cs="Times New Roman"/>
              </w:rPr>
              <w:t xml:space="preserve"> to the commentary.</w:t>
            </w:r>
          </w:p>
        </w:tc>
      </w:tr>
    </w:tbl>
    <w:p w14:paraId="069B9A51" w14:textId="77777777" w:rsidR="00377D5F" w:rsidRDefault="00377D5F"/>
    <w:p w14:paraId="1A7BD365" w14:textId="77777777" w:rsidR="00377D5F" w:rsidRDefault="00377D5F"/>
    <w:p w14:paraId="1B69857D" w14:textId="77777777" w:rsidR="00377D5F" w:rsidRDefault="00377D5F">
      <w:r>
        <w:br/>
      </w:r>
    </w:p>
    <w:p w14:paraId="3A32BDF0" w14:textId="77777777" w:rsidR="00377D5F" w:rsidRDefault="00377D5F"/>
    <w:sectPr w:rsidR="00377D5F" w:rsidSect="007E4DCD">
      <w:pgSz w:w="16840" w:h="11901" w:orient="landscape"/>
      <w:pgMar w:top="720" w:right="720" w:bottom="902" w:left="425"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BF7"/>
    <w:multiLevelType w:val="hybridMultilevel"/>
    <w:tmpl w:val="0E981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48735F"/>
    <w:multiLevelType w:val="hybridMultilevel"/>
    <w:tmpl w:val="A9D25768"/>
    <w:lvl w:ilvl="0" w:tplc="EF32E12E">
      <w:start w:val="9"/>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1780A44"/>
    <w:multiLevelType w:val="hybridMultilevel"/>
    <w:tmpl w:val="E89C6720"/>
    <w:lvl w:ilvl="0" w:tplc="EF32E12E">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260A85"/>
    <w:multiLevelType w:val="multilevel"/>
    <w:tmpl w:val="2E1AE45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9BD13F6"/>
    <w:multiLevelType w:val="hybridMultilevel"/>
    <w:tmpl w:val="D04E00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CBD2996"/>
    <w:multiLevelType w:val="hybridMultilevel"/>
    <w:tmpl w:val="11EA8E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2D4B93"/>
    <w:multiLevelType w:val="hybridMultilevel"/>
    <w:tmpl w:val="2ECA84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F75072E"/>
    <w:multiLevelType w:val="hybridMultilevel"/>
    <w:tmpl w:val="2E1AE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591459E"/>
    <w:multiLevelType w:val="hybridMultilevel"/>
    <w:tmpl w:val="BB484E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E16216C"/>
    <w:multiLevelType w:val="hybridMultilevel"/>
    <w:tmpl w:val="451EFC1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C6B50"/>
    <w:multiLevelType w:val="hybridMultilevel"/>
    <w:tmpl w:val="44BC6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625FF7"/>
    <w:multiLevelType w:val="multilevel"/>
    <w:tmpl w:val="C96A7494"/>
    <w:lvl w:ilvl="0">
      <w:start w:val="9"/>
      <w:numFmt w:val="bullet"/>
      <w:lvlText w:val="▪"/>
      <w:lvlJc w:val="left"/>
      <w:pPr>
        <w:tabs>
          <w:tab w:val="num" w:pos="360"/>
        </w:tabs>
        <w:ind w:left="360" w:hanging="360"/>
      </w:pPr>
      <w:rPr>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bullet"/>
      <w:lvlText w:val="o"/>
      <w:lvlJc w:val="left"/>
      <w:pPr>
        <w:tabs>
          <w:tab w:val="num" w:pos="1440"/>
        </w:tabs>
        <w:ind w:left="1440" w:hanging="360"/>
      </w:pPr>
      <w:rPr>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bullet"/>
      <w:lvlText w:val="▪"/>
      <w:lvlJc w:val="left"/>
      <w:pPr>
        <w:tabs>
          <w:tab w:val="num" w:pos="2160"/>
        </w:tabs>
        <w:ind w:left="2160" w:hanging="360"/>
      </w:pPr>
      <w:rPr>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bullet"/>
      <w:lvlText w:val="•"/>
      <w:lvlJc w:val="left"/>
      <w:pPr>
        <w:tabs>
          <w:tab w:val="num" w:pos="2880"/>
        </w:tabs>
        <w:ind w:left="2880" w:hanging="360"/>
      </w:pPr>
      <w:rPr>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bullet"/>
      <w:lvlText w:val="o"/>
      <w:lvlJc w:val="left"/>
      <w:pPr>
        <w:tabs>
          <w:tab w:val="num" w:pos="3600"/>
        </w:tabs>
        <w:ind w:left="3600" w:hanging="360"/>
      </w:pPr>
      <w:rPr>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bullet"/>
      <w:lvlText w:val="▪"/>
      <w:lvlJc w:val="left"/>
      <w:pPr>
        <w:tabs>
          <w:tab w:val="num" w:pos="4320"/>
        </w:tabs>
        <w:ind w:left="4320" w:hanging="360"/>
      </w:pPr>
      <w:rPr>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bullet"/>
      <w:lvlText w:val="•"/>
      <w:lvlJc w:val="left"/>
      <w:pPr>
        <w:tabs>
          <w:tab w:val="num" w:pos="5040"/>
        </w:tabs>
        <w:ind w:left="5040" w:hanging="360"/>
      </w:pPr>
      <w:rPr>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bullet"/>
      <w:lvlText w:val="o"/>
      <w:lvlJc w:val="left"/>
      <w:pPr>
        <w:tabs>
          <w:tab w:val="num" w:pos="5760"/>
        </w:tabs>
        <w:ind w:left="5760" w:hanging="360"/>
      </w:pPr>
      <w:rPr>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bullet"/>
      <w:lvlText w:val="▪"/>
      <w:lvlJc w:val="left"/>
      <w:pPr>
        <w:tabs>
          <w:tab w:val="num" w:pos="6480"/>
        </w:tabs>
        <w:ind w:left="6480" w:hanging="360"/>
      </w:pPr>
      <w:rPr>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12">
    <w:nsid w:val="78325F4A"/>
    <w:multiLevelType w:val="hybridMultilevel"/>
    <w:tmpl w:val="229896A4"/>
    <w:lvl w:ilvl="0" w:tplc="EF32E12E">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A3967"/>
    <w:multiLevelType w:val="multilevel"/>
    <w:tmpl w:val="E89C6720"/>
    <w:lvl w:ilvl="0">
      <w:start w:val="9"/>
      <w:numFmt w:val="bullet"/>
      <w:lvlText w:val="-"/>
      <w:lvlJc w:val="left"/>
      <w:pPr>
        <w:ind w:left="720" w:hanging="360"/>
      </w:pPr>
      <w:rPr>
        <w:rFonts w:ascii="Cambria" w:eastAsiaTheme="minorEastAsia" w:hAnsi="Cambria" w:cstheme="minorBid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8"/>
  </w:num>
  <w:num w:numId="7">
    <w:abstractNumId w:val="4"/>
  </w:num>
  <w:num w:numId="8">
    <w:abstractNumId w:val="12"/>
  </w:num>
  <w:num w:numId="9">
    <w:abstractNumId w:val="1"/>
  </w:num>
  <w:num w:numId="10">
    <w:abstractNumId w:val="2"/>
  </w:num>
  <w:num w:numId="11">
    <w:abstractNumId w:val="13"/>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5F"/>
    <w:rsid w:val="000517A6"/>
    <w:rsid w:val="00287E0F"/>
    <w:rsid w:val="002D2B53"/>
    <w:rsid w:val="00366831"/>
    <w:rsid w:val="00377D5F"/>
    <w:rsid w:val="00390644"/>
    <w:rsid w:val="00436647"/>
    <w:rsid w:val="006F4EB8"/>
    <w:rsid w:val="00706AF2"/>
    <w:rsid w:val="007E4DCD"/>
    <w:rsid w:val="00A33179"/>
    <w:rsid w:val="00A80208"/>
    <w:rsid w:val="00BE00AA"/>
    <w:rsid w:val="00CF778C"/>
    <w:rsid w:val="00DD3623"/>
    <w:rsid w:val="00EB3118"/>
    <w:rsid w:val="00F703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8E0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D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77D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2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7D5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37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3469</Characters>
  <Application>Microsoft Macintosh Word</Application>
  <DocSecurity>0</DocSecurity>
  <Lines>28</Lines>
  <Paragraphs>8</Paragraphs>
  <ScaleCrop>false</ScaleCrop>
  <Company>Discovery College</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Christina POST</cp:lastModifiedBy>
  <cp:revision>2</cp:revision>
  <dcterms:created xsi:type="dcterms:W3CDTF">2014-06-05T03:36:00Z</dcterms:created>
  <dcterms:modified xsi:type="dcterms:W3CDTF">2014-06-05T03:36:00Z</dcterms:modified>
</cp:coreProperties>
</file>