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0"/>
        <w:gridCol w:w="3649"/>
        <w:gridCol w:w="3371"/>
        <w:gridCol w:w="3600"/>
      </w:tblGrid>
      <w:tr w:rsidR="006711A9" w14:paraId="4E92CFE1" w14:textId="77777777" w:rsidTr="00C755D0">
        <w:tc>
          <w:tcPr>
            <w:tcW w:w="14400" w:type="dxa"/>
            <w:gridSpan w:val="4"/>
          </w:tcPr>
          <w:p w14:paraId="0D6AA043" w14:textId="446F88A1" w:rsidR="006711A9" w:rsidRPr="002130E8" w:rsidRDefault="006711A9" w:rsidP="006711A9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3B55D9">
              <w:rPr>
                <w:b/>
                <w:sz w:val="22"/>
                <w:szCs w:val="22"/>
              </w:rPr>
              <w:t xml:space="preserve">English A: Language &amp; Literature – </w:t>
            </w:r>
            <w:r w:rsidR="00682FF2">
              <w:rPr>
                <w:b/>
                <w:sz w:val="22"/>
                <w:szCs w:val="22"/>
              </w:rPr>
              <w:t>WT2</w:t>
            </w:r>
            <w:r w:rsidRPr="003B55D9">
              <w:rPr>
                <w:b/>
                <w:sz w:val="22"/>
                <w:szCs w:val="22"/>
              </w:rPr>
              <w:t xml:space="preserve"> Assessment Criteria HL</w:t>
            </w:r>
          </w:p>
        </w:tc>
      </w:tr>
      <w:tr w:rsidR="004D341D" w14:paraId="5836509A" w14:textId="77777777" w:rsidTr="00803245">
        <w:tc>
          <w:tcPr>
            <w:tcW w:w="3780" w:type="dxa"/>
          </w:tcPr>
          <w:p w14:paraId="713DC4A6" w14:textId="77777777" w:rsidR="00F12542" w:rsidRPr="000A52B7" w:rsidRDefault="00793FE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A: Outline</w:t>
            </w:r>
          </w:p>
          <w:p w14:paraId="69AE134E" w14:textId="77777777" w:rsidR="00F12542" w:rsidRPr="000A52B7" w:rsidRDefault="00793FE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Does the outline of the written task clearly highlight the particular focus of the task?</w:t>
            </w:r>
          </w:p>
          <w:p w14:paraId="5627930B" w14:textId="77777777" w:rsidR="00F12542" w:rsidRPr="000A52B7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</w:pPr>
          </w:p>
          <w:p w14:paraId="4740E290" w14:textId="77777777" w:rsidR="00F12542" w:rsidRPr="000A52B7" w:rsidRDefault="00F1254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  <w:t xml:space="preserve">Note: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This needs to be completed in class.</w:t>
            </w:r>
          </w:p>
        </w:tc>
        <w:tc>
          <w:tcPr>
            <w:tcW w:w="3649" w:type="dxa"/>
          </w:tcPr>
          <w:p w14:paraId="1F4098CA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 xml:space="preserve">Criterion B: </w:t>
            </w:r>
            <w:r w:rsidR="00793FE2"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Response to the question</w:t>
            </w:r>
          </w:p>
          <w:p w14:paraId="0C323522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• To what extent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is an understanding of the expectations of the question shown?</w:t>
            </w:r>
          </w:p>
          <w:p w14:paraId="7D2D1238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• How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relevant and focused is the response to these expectations?</w:t>
            </w:r>
          </w:p>
          <w:p w14:paraId="4520E960" w14:textId="77777777" w:rsidR="00F12542" w:rsidRPr="000A52B7" w:rsidRDefault="00793FE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Is the response supported by well-chosen references to the text(s)?</w:t>
            </w:r>
          </w:p>
          <w:p w14:paraId="1AA5EB9B" w14:textId="77777777" w:rsidR="002130E8" w:rsidRPr="000A52B7" w:rsidRDefault="002130E8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  <w:p w14:paraId="6A4C6A14" w14:textId="77777777" w:rsidR="00F12542" w:rsidRPr="000A52B7" w:rsidRDefault="00F12542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  <w:tc>
          <w:tcPr>
            <w:tcW w:w="3371" w:type="dxa"/>
          </w:tcPr>
          <w:p w14:paraId="108E7A21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C: Organization</w:t>
            </w:r>
            <w:r w:rsidR="00793FE2"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 xml:space="preserve"> and argument</w:t>
            </w:r>
          </w:p>
          <w:p w14:paraId="44EFF6F1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well organized is the task?</w:t>
            </w:r>
          </w:p>
          <w:p w14:paraId="44E142CF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coherent is the structure?</w:t>
            </w:r>
          </w:p>
          <w:p w14:paraId="10CCCF13" w14:textId="77777777" w:rsidR="00793FE2" w:rsidRPr="000A52B7" w:rsidRDefault="00793FE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well developed is the argument of the written task?</w:t>
            </w:r>
          </w:p>
          <w:p w14:paraId="1C30D782" w14:textId="77777777" w:rsidR="00793FE2" w:rsidRPr="000A52B7" w:rsidRDefault="00793FE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  <w:p w14:paraId="18C85445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19"/>
                <w:szCs w:val="19"/>
              </w:rPr>
              <w:t xml:space="preserve">Note: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word length for the written task is 800–1,000 words. If the word limit is exceeded, 2 marks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will be deducted.</w:t>
            </w:r>
          </w:p>
          <w:p w14:paraId="58559DD4" w14:textId="77777777" w:rsidR="00F12542" w:rsidRPr="000A52B7" w:rsidRDefault="00F12542" w:rsidP="00A7257D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794A1C9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</w:pPr>
            <w:r w:rsidRPr="000A52B7">
              <w:rPr>
                <w:rFonts w:ascii="Calibri" w:eastAsia="Calibri" w:hAnsi="Calibri" w:cs="MyriadPro-Bold"/>
                <w:b/>
                <w:bCs/>
                <w:color w:val="000000"/>
                <w:sz w:val="22"/>
                <w:szCs w:val="22"/>
              </w:rPr>
              <w:t>Criterion D: Language and style</w:t>
            </w:r>
          </w:p>
          <w:p w14:paraId="4C0F78B5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effective is the use of language and style?</w:t>
            </w:r>
          </w:p>
          <w:p w14:paraId="089685AF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• How appropriate to the task is the choice of register and style? (“Register” refers, in this context, to the</w:t>
            </w:r>
            <w:r w:rsidR="007F2E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student’s use of elements such as vocabulary, tone, sentence structure and idiom appropriate to the</w:t>
            </w:r>
            <w:r w:rsidR="007F2E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task; register is assessed on the task itself.)</w:t>
            </w:r>
          </w:p>
          <w:p w14:paraId="11933A75" w14:textId="77777777" w:rsidR="00F12542" w:rsidRPr="000A52B7" w:rsidRDefault="00F1254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</w:tr>
      <w:tr w:rsidR="004D341D" w14:paraId="43BF9AE8" w14:textId="77777777" w:rsidTr="00803245">
        <w:tc>
          <w:tcPr>
            <w:tcW w:w="3780" w:type="dxa"/>
          </w:tcPr>
          <w:p w14:paraId="36BF0354" w14:textId="77777777" w:rsidR="00F12542" w:rsidRPr="000A52B7" w:rsidRDefault="00F12542" w:rsidP="00F1254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3649" w:type="dxa"/>
          </w:tcPr>
          <w:p w14:paraId="58EF901F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3371" w:type="dxa"/>
          </w:tcPr>
          <w:p w14:paraId="7978D099" w14:textId="77777777" w:rsidR="00F12542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</w:tc>
        <w:tc>
          <w:tcPr>
            <w:tcW w:w="3600" w:type="dxa"/>
          </w:tcPr>
          <w:p w14:paraId="2AE76788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0 The work does not reach a standard described by the descriptors below.</w:t>
            </w:r>
          </w:p>
          <w:p w14:paraId="0A7BA041" w14:textId="77777777" w:rsidR="00F12542" w:rsidRPr="000A52B7" w:rsidRDefault="00F12542" w:rsidP="006B3F14">
            <w:pPr>
              <w:rPr>
                <w:rFonts w:ascii="Calibri" w:hAnsi="Calibri"/>
              </w:rPr>
            </w:pPr>
          </w:p>
        </w:tc>
      </w:tr>
      <w:tr w:rsidR="004D341D" w14:paraId="5D790367" w14:textId="77777777" w:rsidTr="00803245">
        <w:tc>
          <w:tcPr>
            <w:tcW w:w="3780" w:type="dxa"/>
          </w:tcPr>
          <w:p w14:paraId="28A68016" w14:textId="77777777" w:rsidR="00F12542" w:rsidRPr="000A52B7" w:rsidRDefault="00F12542" w:rsidP="00793FE2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1 The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outline partially highlights the particular focus of the task.</w:t>
            </w:r>
          </w:p>
        </w:tc>
        <w:tc>
          <w:tcPr>
            <w:tcW w:w="3649" w:type="dxa"/>
          </w:tcPr>
          <w:p w14:paraId="168CA29D" w14:textId="77777777" w:rsidR="00803245" w:rsidRPr="000A52B7" w:rsidRDefault="00F12542" w:rsidP="008032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1–2 The 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student has a superficial understanding of the expectations of the question. Ideas are frequently irrelevant and/or repetitiv</w:t>
            </w:r>
            <w:bookmarkStart w:id="0" w:name="_GoBack"/>
            <w:bookmarkEnd w:id="0"/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e. The response is not supported by references to the text(s).</w:t>
            </w:r>
          </w:p>
          <w:p w14:paraId="2C47139D" w14:textId="77777777" w:rsidR="00F12542" w:rsidRPr="000A52B7" w:rsidRDefault="00F12542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  <w:tc>
          <w:tcPr>
            <w:tcW w:w="3371" w:type="dxa"/>
          </w:tcPr>
          <w:p w14:paraId="3DC838D0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1 Little organization is apparent; the task has little structure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and the argument is poorly developed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.</w:t>
            </w:r>
          </w:p>
          <w:p w14:paraId="4538680B" w14:textId="77777777" w:rsidR="00F12542" w:rsidRPr="000A52B7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1FFC37BA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1 There is little clarity, with many basic errors; little sense of register and style.</w:t>
            </w:r>
          </w:p>
          <w:p w14:paraId="29F2AA39" w14:textId="77777777" w:rsidR="00F12542" w:rsidRPr="000A52B7" w:rsidRDefault="00F12542" w:rsidP="006B3F14">
            <w:pPr>
              <w:rPr>
                <w:rFonts w:ascii="Calibri" w:hAnsi="Calibri"/>
              </w:rPr>
            </w:pPr>
          </w:p>
        </w:tc>
      </w:tr>
      <w:tr w:rsidR="004D341D" w14:paraId="55B1837A" w14:textId="77777777" w:rsidTr="00803245">
        <w:tc>
          <w:tcPr>
            <w:tcW w:w="3780" w:type="dxa"/>
          </w:tcPr>
          <w:p w14:paraId="06847730" w14:textId="77777777" w:rsidR="00F12542" w:rsidRPr="000A52B7" w:rsidRDefault="00F12542" w:rsidP="00793FE2">
            <w:pPr>
              <w:rPr>
                <w:rFonts w:ascii="Calibri" w:hAnsi="Calibri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2 </w:t>
            </w:r>
            <w:r w:rsidR="00793FE2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 outline clearly highlights the particular focus of the task.</w:t>
            </w:r>
          </w:p>
        </w:tc>
        <w:tc>
          <w:tcPr>
            <w:tcW w:w="3649" w:type="dxa"/>
          </w:tcPr>
          <w:p w14:paraId="22DD2E14" w14:textId="77777777" w:rsidR="00F12542" w:rsidRPr="000A52B7" w:rsidRDefault="00F12542" w:rsidP="008032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3–</w:t>
            </w:r>
            <w:r w:rsidRPr="000A52B7">
              <w:rPr>
                <w:rFonts w:ascii="Calibri" w:eastAsia="Calibri" w:hAnsi="Calibri" w:cs="MyriadPro-Regular"/>
                <w:sz w:val="20"/>
                <w:szCs w:val="19"/>
              </w:rPr>
              <w:t>4</w:t>
            </w:r>
            <w:r w:rsidRPr="000A52B7">
              <w:rPr>
                <w:rFonts w:ascii="Calibri" w:eastAsia="Calibri" w:hAnsi="Calibri" w:cs="MyriadPro-Regular"/>
                <w:color w:val="FF0000"/>
                <w:sz w:val="36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The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 is mostly adequate understanding of the expectations of the question. Ideas are generally relevant and focused. The response is generally supported by references to the text(s).</w:t>
            </w:r>
          </w:p>
        </w:tc>
        <w:tc>
          <w:tcPr>
            <w:tcW w:w="3371" w:type="dxa"/>
          </w:tcPr>
          <w:p w14:paraId="1A3D6D3D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2 Some organization is apparent; the task has some structure, although it is not sustained.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The argument has some development.</w:t>
            </w:r>
          </w:p>
          <w:p w14:paraId="41948AF0" w14:textId="77777777" w:rsidR="00F12542" w:rsidRPr="000A52B7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AA2E17D" w14:textId="77777777" w:rsidR="00F12542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2 There is some clarity, though grammar, spelling and sentence structure are often inaccurate; some sense of register, style and appropriate vocabulary.</w:t>
            </w:r>
          </w:p>
        </w:tc>
      </w:tr>
      <w:tr w:rsidR="004D341D" w14:paraId="387935FA" w14:textId="77777777" w:rsidTr="00803245">
        <w:tc>
          <w:tcPr>
            <w:tcW w:w="3780" w:type="dxa"/>
            <w:shd w:val="clear" w:color="auto" w:fill="D9D9D9"/>
          </w:tcPr>
          <w:p w14:paraId="160DBDF5" w14:textId="77777777" w:rsidR="00F12542" w:rsidRPr="000A52B7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3649" w:type="dxa"/>
          </w:tcPr>
          <w:p w14:paraId="283D234B" w14:textId="77777777" w:rsidR="00F12542" w:rsidRPr="000A52B7" w:rsidRDefault="00F12542" w:rsidP="008032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5–6 The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 is good understanding of the expectations of the question. Ideas are mostly relevant and focused. The response is mostly supported by well-chosen references to the text(s).</w:t>
            </w:r>
          </w:p>
        </w:tc>
        <w:tc>
          <w:tcPr>
            <w:tcW w:w="3371" w:type="dxa"/>
          </w:tcPr>
          <w:p w14:paraId="4C7FAC11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3 The task is organized; the structure is generally coherent.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There is some development of the argument.</w:t>
            </w:r>
          </w:p>
          <w:p w14:paraId="58F8EE60" w14:textId="77777777" w:rsidR="00F12542" w:rsidRPr="000A52B7" w:rsidRDefault="00F12542" w:rsidP="006B3F1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60DDCFC9" w14:textId="77777777" w:rsidR="00F12542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3 The use of language and the style are generally clear and effective, though there are some inaccuracies in grammar, spelling and sentence construction; generally appropriate in register, style and vocabulary.</w:t>
            </w:r>
          </w:p>
        </w:tc>
      </w:tr>
      <w:tr w:rsidR="004D341D" w14:paraId="24886595" w14:textId="77777777" w:rsidTr="00803245">
        <w:tc>
          <w:tcPr>
            <w:tcW w:w="3780" w:type="dxa"/>
            <w:shd w:val="clear" w:color="auto" w:fill="D9D9D9"/>
          </w:tcPr>
          <w:p w14:paraId="1D187723" w14:textId="77777777" w:rsidR="00A7257D" w:rsidRPr="000A52B7" w:rsidRDefault="00A7257D" w:rsidP="006B3F14">
            <w:pPr>
              <w:rPr>
                <w:rFonts w:ascii="Calibri" w:hAnsi="Calibri"/>
              </w:rPr>
            </w:pPr>
          </w:p>
        </w:tc>
        <w:tc>
          <w:tcPr>
            <w:tcW w:w="3649" w:type="dxa"/>
          </w:tcPr>
          <w:p w14:paraId="4E9F3FD9" w14:textId="77777777" w:rsidR="00A7257D" w:rsidRPr="000A52B7" w:rsidRDefault="00A7257D" w:rsidP="0080324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7–8 The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 is thorough understanding of the expectations of the question. Ideas are relevant and focused. The response is fully supported by well-chosen references to the text(s).</w:t>
            </w:r>
          </w:p>
        </w:tc>
        <w:tc>
          <w:tcPr>
            <w:tcW w:w="3371" w:type="dxa"/>
          </w:tcPr>
          <w:p w14:paraId="4E614245" w14:textId="77777777" w:rsidR="00A7257D" w:rsidRPr="000A52B7" w:rsidRDefault="00A7257D" w:rsidP="00AE698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4 The task is well organized; t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he structure is mostly coherent and the argument is clearly developed.</w:t>
            </w:r>
          </w:p>
          <w:p w14:paraId="04383420" w14:textId="77777777" w:rsidR="00A7257D" w:rsidRPr="000A52B7" w:rsidRDefault="00A7257D" w:rsidP="00AE698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7B34680B" w14:textId="77777777" w:rsidR="00A7257D" w:rsidRPr="000A52B7" w:rsidRDefault="00A7257D" w:rsidP="00A7257D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4 The use of language and the style are clear and effective, with a good degree of accuracy; sentence construction and vocabulary are varied, showing a growing maturity of style; the register is appropriate.</w:t>
            </w:r>
          </w:p>
        </w:tc>
      </w:tr>
      <w:tr w:rsidR="00A7257D" w14:paraId="1F22535B" w14:textId="77777777" w:rsidTr="00803245">
        <w:tc>
          <w:tcPr>
            <w:tcW w:w="3780" w:type="dxa"/>
            <w:shd w:val="clear" w:color="auto" w:fill="D9D9D9"/>
          </w:tcPr>
          <w:p w14:paraId="1FADDB13" w14:textId="77777777" w:rsidR="00A7257D" w:rsidRPr="000A52B7" w:rsidRDefault="00A7257D" w:rsidP="006B3F14">
            <w:pPr>
              <w:rPr>
                <w:rFonts w:ascii="Calibri" w:hAnsi="Calibri"/>
              </w:rPr>
            </w:pPr>
          </w:p>
        </w:tc>
        <w:tc>
          <w:tcPr>
            <w:tcW w:w="3649" w:type="dxa"/>
            <w:shd w:val="clear" w:color="auto" w:fill="D9D9D9"/>
          </w:tcPr>
          <w:p w14:paraId="6BBA287D" w14:textId="77777777" w:rsidR="00A7257D" w:rsidRPr="000A52B7" w:rsidRDefault="00A7257D" w:rsidP="008325D8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</w:p>
        </w:tc>
        <w:tc>
          <w:tcPr>
            <w:tcW w:w="3371" w:type="dxa"/>
          </w:tcPr>
          <w:p w14:paraId="5FB03347" w14:textId="77777777" w:rsidR="00A7257D" w:rsidRPr="000A52B7" w:rsidRDefault="00A7257D" w:rsidP="00AE6984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5 The task is effectively organized; the structure is coherent and effective</w:t>
            </w:r>
            <w:r w:rsidR="008032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ly developed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.</w:t>
            </w:r>
          </w:p>
          <w:p w14:paraId="05AC0BFB" w14:textId="77777777" w:rsidR="00A7257D" w:rsidRPr="000A52B7" w:rsidRDefault="00A7257D" w:rsidP="00AE6984">
            <w:pPr>
              <w:rPr>
                <w:rFonts w:ascii="Calibri" w:hAnsi="Calibri"/>
              </w:rPr>
            </w:pPr>
          </w:p>
        </w:tc>
        <w:tc>
          <w:tcPr>
            <w:tcW w:w="3600" w:type="dxa"/>
          </w:tcPr>
          <w:p w14:paraId="34543FDA" w14:textId="77777777" w:rsidR="00A7257D" w:rsidRPr="000A52B7" w:rsidRDefault="00A7257D" w:rsidP="007F2E45">
            <w:pPr>
              <w:autoSpaceDE w:val="0"/>
              <w:autoSpaceDN w:val="0"/>
              <w:adjustRightInd w:val="0"/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</w:pP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5 The use of language and the style are very clear and effective, with a very good degree of</w:t>
            </w:r>
            <w:r w:rsidR="007F2E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accuracy; sentence construction and vocabulary are good; the style is confident and the</w:t>
            </w:r>
            <w:r w:rsidR="007F2E45"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 xml:space="preserve"> </w:t>
            </w:r>
            <w:r w:rsidRPr="000A52B7">
              <w:rPr>
                <w:rFonts w:ascii="Calibri" w:eastAsia="Calibri" w:hAnsi="Calibri" w:cs="MyriadPro-Regular"/>
                <w:color w:val="000000"/>
                <w:sz w:val="19"/>
                <w:szCs w:val="19"/>
              </w:rPr>
              <w:t>register effective.</w:t>
            </w:r>
          </w:p>
        </w:tc>
      </w:tr>
    </w:tbl>
    <w:p w14:paraId="02E496A4" w14:textId="77777777" w:rsidR="00980EAC" w:rsidRDefault="00980EAC" w:rsidP="00F12542"/>
    <w:sectPr w:rsidR="00980EAC" w:rsidSect="006711A9">
      <w:headerReference w:type="default" r:id="rId8"/>
      <w:footerReference w:type="default" r:id="rId9"/>
      <w:pgSz w:w="15840" w:h="12240" w:orient="landscape"/>
      <w:pgMar w:top="806" w:right="806" w:bottom="720" w:left="1440" w:header="187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9F0A6" w14:textId="77777777" w:rsidR="00C755D0" w:rsidRDefault="00C755D0" w:rsidP="003843E9">
      <w:r>
        <w:separator/>
      </w:r>
    </w:p>
  </w:endnote>
  <w:endnote w:type="continuationSeparator" w:id="0">
    <w:p w14:paraId="5471EAF5" w14:textId="77777777" w:rsidR="00C755D0" w:rsidRDefault="00C755D0" w:rsidP="003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Pro-Bold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yriadPro-Regular">
    <w:altName w:val="Myriad Pro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0F3A8" w14:textId="77777777" w:rsidR="006959D1" w:rsidRDefault="00682FF2" w:rsidP="00397E2C">
    <w:pPr>
      <w:pStyle w:val="Footer"/>
    </w:pPr>
    <w:r>
      <w:t>Lang Lit WT2 Assessment Essay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7EC235" w14:textId="77777777" w:rsidR="00C755D0" w:rsidRDefault="00C755D0" w:rsidP="003843E9">
      <w:r>
        <w:separator/>
      </w:r>
    </w:p>
  </w:footnote>
  <w:footnote w:type="continuationSeparator" w:id="0">
    <w:p w14:paraId="6F7B12AB" w14:textId="77777777" w:rsidR="00C755D0" w:rsidRDefault="00C755D0" w:rsidP="003843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C69DDE" w14:textId="77777777" w:rsidR="003843E9" w:rsidRDefault="003843E9" w:rsidP="003843E9">
    <w:pPr>
      <w:pStyle w:val="Header"/>
      <w:rPr>
        <w:rFonts w:ascii="Arial" w:hAnsi="Arial" w:cs="Arial"/>
        <w:sz w:val="16"/>
      </w:rPr>
    </w:pPr>
  </w:p>
  <w:p w14:paraId="62A3430F" w14:textId="77777777" w:rsidR="003843E9" w:rsidRDefault="003843E9" w:rsidP="003843E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Diploma </w:t>
    </w:r>
    <w:proofErr w:type="spellStart"/>
    <w:r>
      <w:rPr>
        <w:rFonts w:ascii="Arial" w:hAnsi="Arial" w:cs="Arial"/>
        <w:sz w:val="16"/>
      </w:rPr>
      <w:t>Programme</w:t>
    </w:r>
    <w:proofErr w:type="spellEnd"/>
  </w:p>
  <w:p w14:paraId="2C50887E" w14:textId="77777777" w:rsidR="003843E9" w:rsidRDefault="003843E9" w:rsidP="003843E9">
    <w:pPr>
      <w:pStyle w:val="Head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Language and Literature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3003"/>
    <w:multiLevelType w:val="hybridMultilevel"/>
    <w:tmpl w:val="204A0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CF"/>
    <w:rsid w:val="00014362"/>
    <w:rsid w:val="00034512"/>
    <w:rsid w:val="00036B73"/>
    <w:rsid w:val="00044317"/>
    <w:rsid w:val="0004700B"/>
    <w:rsid w:val="00053435"/>
    <w:rsid w:val="00055B84"/>
    <w:rsid w:val="0005712D"/>
    <w:rsid w:val="00057F54"/>
    <w:rsid w:val="000607BB"/>
    <w:rsid w:val="0006297C"/>
    <w:rsid w:val="00067EA0"/>
    <w:rsid w:val="00081ADE"/>
    <w:rsid w:val="000848D8"/>
    <w:rsid w:val="000A52B7"/>
    <w:rsid w:val="000B684D"/>
    <w:rsid w:val="000C29B8"/>
    <w:rsid w:val="000C4D08"/>
    <w:rsid w:val="000E0965"/>
    <w:rsid w:val="000F093F"/>
    <w:rsid w:val="00110888"/>
    <w:rsid w:val="00112FE2"/>
    <w:rsid w:val="00116749"/>
    <w:rsid w:val="001210C8"/>
    <w:rsid w:val="00124CB0"/>
    <w:rsid w:val="00157D26"/>
    <w:rsid w:val="001614AF"/>
    <w:rsid w:val="001654B9"/>
    <w:rsid w:val="00180E1B"/>
    <w:rsid w:val="00182F6B"/>
    <w:rsid w:val="00191BCD"/>
    <w:rsid w:val="00192014"/>
    <w:rsid w:val="00195C1D"/>
    <w:rsid w:val="001A1EC3"/>
    <w:rsid w:val="001B27C7"/>
    <w:rsid w:val="001D1E3F"/>
    <w:rsid w:val="001D2F2F"/>
    <w:rsid w:val="001E08B4"/>
    <w:rsid w:val="001E21AF"/>
    <w:rsid w:val="001E763E"/>
    <w:rsid w:val="001E7760"/>
    <w:rsid w:val="002130E8"/>
    <w:rsid w:val="002207A5"/>
    <w:rsid w:val="0022188F"/>
    <w:rsid w:val="0024193A"/>
    <w:rsid w:val="00242B67"/>
    <w:rsid w:val="00247929"/>
    <w:rsid w:val="002912F1"/>
    <w:rsid w:val="00293C54"/>
    <w:rsid w:val="002A5996"/>
    <w:rsid w:val="002A6A13"/>
    <w:rsid w:val="002C622F"/>
    <w:rsid w:val="002D76C7"/>
    <w:rsid w:val="002F6D5B"/>
    <w:rsid w:val="00301863"/>
    <w:rsid w:val="00302002"/>
    <w:rsid w:val="00314193"/>
    <w:rsid w:val="0031582C"/>
    <w:rsid w:val="0032031A"/>
    <w:rsid w:val="0032528E"/>
    <w:rsid w:val="00356B57"/>
    <w:rsid w:val="00362C85"/>
    <w:rsid w:val="00363F13"/>
    <w:rsid w:val="003649E4"/>
    <w:rsid w:val="003665B4"/>
    <w:rsid w:val="003843E9"/>
    <w:rsid w:val="003926F2"/>
    <w:rsid w:val="00397E2C"/>
    <w:rsid w:val="003A3F3A"/>
    <w:rsid w:val="003A7AB7"/>
    <w:rsid w:val="003B55D9"/>
    <w:rsid w:val="003E2F1A"/>
    <w:rsid w:val="003E5293"/>
    <w:rsid w:val="003F083C"/>
    <w:rsid w:val="00400A0C"/>
    <w:rsid w:val="00401088"/>
    <w:rsid w:val="0040388A"/>
    <w:rsid w:val="00411C7C"/>
    <w:rsid w:val="004134B2"/>
    <w:rsid w:val="004148D4"/>
    <w:rsid w:val="004207CD"/>
    <w:rsid w:val="00422FA0"/>
    <w:rsid w:val="00426B86"/>
    <w:rsid w:val="004331BE"/>
    <w:rsid w:val="00441431"/>
    <w:rsid w:val="0044555D"/>
    <w:rsid w:val="0044677C"/>
    <w:rsid w:val="00456FB6"/>
    <w:rsid w:val="0046162D"/>
    <w:rsid w:val="00467F41"/>
    <w:rsid w:val="0047125A"/>
    <w:rsid w:val="00471575"/>
    <w:rsid w:val="004742B0"/>
    <w:rsid w:val="00482A9F"/>
    <w:rsid w:val="00490040"/>
    <w:rsid w:val="00490F39"/>
    <w:rsid w:val="00493898"/>
    <w:rsid w:val="004A6993"/>
    <w:rsid w:val="004C1523"/>
    <w:rsid w:val="004C4BE3"/>
    <w:rsid w:val="004C68A4"/>
    <w:rsid w:val="004D31B6"/>
    <w:rsid w:val="004D341D"/>
    <w:rsid w:val="004D41DA"/>
    <w:rsid w:val="004E4A6E"/>
    <w:rsid w:val="004F39A2"/>
    <w:rsid w:val="0052511D"/>
    <w:rsid w:val="0053032A"/>
    <w:rsid w:val="00532745"/>
    <w:rsid w:val="0053300F"/>
    <w:rsid w:val="00533103"/>
    <w:rsid w:val="00536915"/>
    <w:rsid w:val="0054056F"/>
    <w:rsid w:val="00542710"/>
    <w:rsid w:val="005531B5"/>
    <w:rsid w:val="005566EF"/>
    <w:rsid w:val="005627E8"/>
    <w:rsid w:val="00563C1F"/>
    <w:rsid w:val="005721D5"/>
    <w:rsid w:val="005A29F2"/>
    <w:rsid w:val="005A4007"/>
    <w:rsid w:val="005A6578"/>
    <w:rsid w:val="005B2969"/>
    <w:rsid w:val="005C1FBF"/>
    <w:rsid w:val="005E0D50"/>
    <w:rsid w:val="005E4CD1"/>
    <w:rsid w:val="005F23BE"/>
    <w:rsid w:val="00600628"/>
    <w:rsid w:val="00600881"/>
    <w:rsid w:val="006023F1"/>
    <w:rsid w:val="00616C01"/>
    <w:rsid w:val="00623D63"/>
    <w:rsid w:val="0062770A"/>
    <w:rsid w:val="00630DE2"/>
    <w:rsid w:val="00635B77"/>
    <w:rsid w:val="00650B7C"/>
    <w:rsid w:val="00655888"/>
    <w:rsid w:val="00655A85"/>
    <w:rsid w:val="00656B41"/>
    <w:rsid w:val="00656F2E"/>
    <w:rsid w:val="00667298"/>
    <w:rsid w:val="006711A9"/>
    <w:rsid w:val="00682D57"/>
    <w:rsid w:val="00682FF2"/>
    <w:rsid w:val="006959D1"/>
    <w:rsid w:val="006A0A08"/>
    <w:rsid w:val="006A1327"/>
    <w:rsid w:val="006A2C19"/>
    <w:rsid w:val="006A70E4"/>
    <w:rsid w:val="006B266D"/>
    <w:rsid w:val="006B3F14"/>
    <w:rsid w:val="006B58F8"/>
    <w:rsid w:val="006B6ABB"/>
    <w:rsid w:val="006B7971"/>
    <w:rsid w:val="006C0889"/>
    <w:rsid w:val="006F0A74"/>
    <w:rsid w:val="006F2576"/>
    <w:rsid w:val="00702DE5"/>
    <w:rsid w:val="00713BE2"/>
    <w:rsid w:val="007320CF"/>
    <w:rsid w:val="00736590"/>
    <w:rsid w:val="00752614"/>
    <w:rsid w:val="00756A11"/>
    <w:rsid w:val="00760A83"/>
    <w:rsid w:val="0076477A"/>
    <w:rsid w:val="0078182A"/>
    <w:rsid w:val="0079284E"/>
    <w:rsid w:val="00793FE2"/>
    <w:rsid w:val="007A1E29"/>
    <w:rsid w:val="007C24BC"/>
    <w:rsid w:val="007D1586"/>
    <w:rsid w:val="007D19F3"/>
    <w:rsid w:val="007E411F"/>
    <w:rsid w:val="007F2E45"/>
    <w:rsid w:val="00802235"/>
    <w:rsid w:val="008022E6"/>
    <w:rsid w:val="00803245"/>
    <w:rsid w:val="0080706D"/>
    <w:rsid w:val="0080787B"/>
    <w:rsid w:val="00821122"/>
    <w:rsid w:val="00824373"/>
    <w:rsid w:val="00825FD7"/>
    <w:rsid w:val="008325D8"/>
    <w:rsid w:val="008343FC"/>
    <w:rsid w:val="0084489C"/>
    <w:rsid w:val="0084713F"/>
    <w:rsid w:val="00857827"/>
    <w:rsid w:val="008633FD"/>
    <w:rsid w:val="00876DD4"/>
    <w:rsid w:val="008871C3"/>
    <w:rsid w:val="00897870"/>
    <w:rsid w:val="008A1DC4"/>
    <w:rsid w:val="008A2432"/>
    <w:rsid w:val="008B23D7"/>
    <w:rsid w:val="008C0469"/>
    <w:rsid w:val="008E0DB6"/>
    <w:rsid w:val="008F0077"/>
    <w:rsid w:val="008F1011"/>
    <w:rsid w:val="00906772"/>
    <w:rsid w:val="009103EC"/>
    <w:rsid w:val="00920605"/>
    <w:rsid w:val="00932BAB"/>
    <w:rsid w:val="00943EAB"/>
    <w:rsid w:val="00950B56"/>
    <w:rsid w:val="009521D1"/>
    <w:rsid w:val="00952233"/>
    <w:rsid w:val="00957EB2"/>
    <w:rsid w:val="00972FE9"/>
    <w:rsid w:val="00980EAC"/>
    <w:rsid w:val="009925B4"/>
    <w:rsid w:val="00996A8A"/>
    <w:rsid w:val="009A1F12"/>
    <w:rsid w:val="009A4D86"/>
    <w:rsid w:val="009B4D23"/>
    <w:rsid w:val="009B50FE"/>
    <w:rsid w:val="009B715A"/>
    <w:rsid w:val="009C31EF"/>
    <w:rsid w:val="009E02EF"/>
    <w:rsid w:val="009E1368"/>
    <w:rsid w:val="009F1389"/>
    <w:rsid w:val="00A074C9"/>
    <w:rsid w:val="00A1303B"/>
    <w:rsid w:val="00A27CDC"/>
    <w:rsid w:val="00A34AE3"/>
    <w:rsid w:val="00A34BD6"/>
    <w:rsid w:val="00A43F7F"/>
    <w:rsid w:val="00A44E19"/>
    <w:rsid w:val="00A65CAA"/>
    <w:rsid w:val="00A70E98"/>
    <w:rsid w:val="00A7257D"/>
    <w:rsid w:val="00A72825"/>
    <w:rsid w:val="00AA053B"/>
    <w:rsid w:val="00AA37E7"/>
    <w:rsid w:val="00AA55CF"/>
    <w:rsid w:val="00AB47B6"/>
    <w:rsid w:val="00AE54BA"/>
    <w:rsid w:val="00AE686E"/>
    <w:rsid w:val="00AE6984"/>
    <w:rsid w:val="00AF3DAC"/>
    <w:rsid w:val="00B00BBA"/>
    <w:rsid w:val="00B13CF0"/>
    <w:rsid w:val="00B1597F"/>
    <w:rsid w:val="00B35EA9"/>
    <w:rsid w:val="00B45463"/>
    <w:rsid w:val="00B46ED4"/>
    <w:rsid w:val="00B6541F"/>
    <w:rsid w:val="00B74C26"/>
    <w:rsid w:val="00B9051E"/>
    <w:rsid w:val="00B9117E"/>
    <w:rsid w:val="00B96BC1"/>
    <w:rsid w:val="00B96DD0"/>
    <w:rsid w:val="00BA3A60"/>
    <w:rsid w:val="00BB7606"/>
    <w:rsid w:val="00BD1D4A"/>
    <w:rsid w:val="00C00777"/>
    <w:rsid w:val="00C034D6"/>
    <w:rsid w:val="00C1320B"/>
    <w:rsid w:val="00C23EED"/>
    <w:rsid w:val="00C242CF"/>
    <w:rsid w:val="00C36526"/>
    <w:rsid w:val="00C45A89"/>
    <w:rsid w:val="00C528D6"/>
    <w:rsid w:val="00C529B9"/>
    <w:rsid w:val="00C53DCC"/>
    <w:rsid w:val="00C5602F"/>
    <w:rsid w:val="00C66D4F"/>
    <w:rsid w:val="00C70E7D"/>
    <w:rsid w:val="00C71FE8"/>
    <w:rsid w:val="00C72231"/>
    <w:rsid w:val="00C755D0"/>
    <w:rsid w:val="00C83B7A"/>
    <w:rsid w:val="00CA7237"/>
    <w:rsid w:val="00CD5480"/>
    <w:rsid w:val="00CE2EE3"/>
    <w:rsid w:val="00CE71EF"/>
    <w:rsid w:val="00D12ED8"/>
    <w:rsid w:val="00D2223A"/>
    <w:rsid w:val="00D23B34"/>
    <w:rsid w:val="00D400CF"/>
    <w:rsid w:val="00D44240"/>
    <w:rsid w:val="00D53740"/>
    <w:rsid w:val="00D87335"/>
    <w:rsid w:val="00DA606B"/>
    <w:rsid w:val="00DB7A3A"/>
    <w:rsid w:val="00DE4B51"/>
    <w:rsid w:val="00DF19EF"/>
    <w:rsid w:val="00DF1B55"/>
    <w:rsid w:val="00E05F91"/>
    <w:rsid w:val="00E12335"/>
    <w:rsid w:val="00E211E4"/>
    <w:rsid w:val="00E241FB"/>
    <w:rsid w:val="00E24C8F"/>
    <w:rsid w:val="00E30AA7"/>
    <w:rsid w:val="00E33B47"/>
    <w:rsid w:val="00E431EF"/>
    <w:rsid w:val="00E55BFA"/>
    <w:rsid w:val="00E6713A"/>
    <w:rsid w:val="00E7311D"/>
    <w:rsid w:val="00E774C2"/>
    <w:rsid w:val="00E909AA"/>
    <w:rsid w:val="00E96EC1"/>
    <w:rsid w:val="00EA0492"/>
    <w:rsid w:val="00EB534E"/>
    <w:rsid w:val="00EC610B"/>
    <w:rsid w:val="00F07FD0"/>
    <w:rsid w:val="00F12542"/>
    <w:rsid w:val="00F22719"/>
    <w:rsid w:val="00F279F0"/>
    <w:rsid w:val="00F3198F"/>
    <w:rsid w:val="00F52E9C"/>
    <w:rsid w:val="00F56D4E"/>
    <w:rsid w:val="00F64485"/>
    <w:rsid w:val="00F71F99"/>
    <w:rsid w:val="00F74AEA"/>
    <w:rsid w:val="00F84231"/>
    <w:rsid w:val="00F843D1"/>
    <w:rsid w:val="00F917A2"/>
    <w:rsid w:val="00F94341"/>
    <w:rsid w:val="00F9509B"/>
    <w:rsid w:val="00F954C5"/>
    <w:rsid w:val="00FB1FB0"/>
    <w:rsid w:val="00FD0C2A"/>
    <w:rsid w:val="00FD4DC9"/>
    <w:rsid w:val="00FD6015"/>
    <w:rsid w:val="00FE0331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A3765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C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00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384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84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43E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3E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549</Words>
  <Characters>3135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ISPP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Technology</dc:creator>
  <cp:lastModifiedBy>Christina POST</cp:lastModifiedBy>
  <cp:revision>2</cp:revision>
  <cp:lastPrinted>2011-08-24T11:30:00Z</cp:lastPrinted>
  <dcterms:created xsi:type="dcterms:W3CDTF">2014-02-16T10:11:00Z</dcterms:created>
  <dcterms:modified xsi:type="dcterms:W3CDTF">2014-02-16T10:11:00Z</dcterms:modified>
</cp:coreProperties>
</file>