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3420"/>
        <w:gridCol w:w="3780"/>
        <w:gridCol w:w="3510"/>
      </w:tblGrid>
      <w:tr w:rsidR="00D400CF" w14:paraId="0B16F04E" w14:textId="77777777" w:rsidTr="00273C4C">
        <w:tc>
          <w:tcPr>
            <w:tcW w:w="14508" w:type="dxa"/>
            <w:gridSpan w:val="4"/>
          </w:tcPr>
          <w:p w14:paraId="7E367AEE" w14:textId="77777777" w:rsidR="00D400CF" w:rsidRPr="003B55D9" w:rsidRDefault="003B55D9" w:rsidP="003B55D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B55D9">
              <w:rPr>
                <w:b/>
                <w:sz w:val="22"/>
                <w:szCs w:val="22"/>
              </w:rPr>
              <w:t>English A: Language &amp; Literature – Paper 1 Assessment Criteria HL</w:t>
            </w:r>
          </w:p>
        </w:tc>
      </w:tr>
      <w:tr w:rsidR="00950B56" w14:paraId="4FC5D9FF" w14:textId="77777777" w:rsidTr="00273C4C">
        <w:tc>
          <w:tcPr>
            <w:tcW w:w="3798" w:type="dxa"/>
          </w:tcPr>
          <w:p w14:paraId="0A0D8CEC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C0889">
              <w:rPr>
                <w:b/>
                <w:bCs/>
                <w:sz w:val="18"/>
                <w:szCs w:val="18"/>
              </w:rPr>
              <w:t>Criterion A: Understanding and comparison of the texts</w:t>
            </w:r>
          </w:p>
          <w:p w14:paraId="44E3F022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0889">
              <w:rPr>
                <w:sz w:val="18"/>
                <w:szCs w:val="18"/>
              </w:rPr>
              <w:t>• To what extent does the analysis show the similarities and differences between the texts?</w:t>
            </w:r>
          </w:p>
          <w:p w14:paraId="77801D3E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0889">
              <w:rPr>
                <w:sz w:val="18"/>
                <w:szCs w:val="18"/>
              </w:rPr>
              <w:t>• To what extent does the analysis show an understanding of the texts, their type and purpose, and</w:t>
            </w:r>
            <w:r w:rsidR="006C0889">
              <w:rPr>
                <w:sz w:val="18"/>
                <w:szCs w:val="18"/>
              </w:rPr>
              <w:t xml:space="preserve"> </w:t>
            </w:r>
            <w:r w:rsidRPr="006C0889">
              <w:rPr>
                <w:sz w:val="18"/>
                <w:szCs w:val="18"/>
              </w:rPr>
              <w:t>their possible contexts (for example, cultural, temporal, relation to audience)?</w:t>
            </w:r>
          </w:p>
          <w:p w14:paraId="08EECC03" w14:textId="77777777" w:rsidR="00D400CF" w:rsidRPr="006C0889" w:rsidRDefault="00D400CF" w:rsidP="00D400CF">
            <w:pPr>
              <w:rPr>
                <w:sz w:val="18"/>
                <w:szCs w:val="18"/>
              </w:rPr>
            </w:pPr>
            <w:r w:rsidRPr="006C0889">
              <w:rPr>
                <w:sz w:val="18"/>
                <w:szCs w:val="18"/>
              </w:rPr>
              <w:t>• Are the comments supported by well-chosen references to the texts?</w:t>
            </w:r>
          </w:p>
        </w:tc>
        <w:tc>
          <w:tcPr>
            <w:tcW w:w="3420" w:type="dxa"/>
          </w:tcPr>
          <w:p w14:paraId="4C154590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C0889">
              <w:rPr>
                <w:b/>
                <w:bCs/>
                <w:color w:val="000000"/>
                <w:sz w:val="18"/>
                <w:szCs w:val="18"/>
              </w:rPr>
              <w:t>Criterion B: Understanding of the use and effects of stylistic features</w:t>
            </w:r>
          </w:p>
          <w:p w14:paraId="671A812C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0889">
              <w:rPr>
                <w:color w:val="000000"/>
                <w:sz w:val="18"/>
                <w:szCs w:val="18"/>
              </w:rPr>
              <w:t>• To what extent does the comparative analysis show awareness of how stylistic features of the texts,</w:t>
            </w:r>
            <w:r w:rsidR="006B3F14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such as language, structure, tone, technique and style, are used to construct meaning?</w:t>
            </w:r>
          </w:p>
          <w:p w14:paraId="7EDA6958" w14:textId="77777777" w:rsidR="00D400CF" w:rsidRPr="006C0889" w:rsidRDefault="00D400CF" w:rsidP="006C088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0889">
              <w:rPr>
                <w:color w:val="000000"/>
                <w:sz w:val="18"/>
                <w:szCs w:val="18"/>
              </w:rPr>
              <w:t>• To what extent does the comparative analysis show appreciation of the effects of stylistic features</w:t>
            </w:r>
            <w:r w:rsidR="006C0889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(including the features of visual texts) on the reader?</w:t>
            </w:r>
          </w:p>
        </w:tc>
        <w:tc>
          <w:tcPr>
            <w:tcW w:w="3780" w:type="dxa"/>
          </w:tcPr>
          <w:p w14:paraId="1C08588C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C0889">
              <w:rPr>
                <w:rFonts w:eastAsia="Calibri"/>
                <w:b/>
                <w:bCs/>
                <w:color w:val="000000"/>
                <w:sz w:val="18"/>
                <w:szCs w:val="18"/>
              </w:rPr>
              <w:t>Criterion C: Organization and development</w:t>
            </w:r>
          </w:p>
          <w:p w14:paraId="0739A4D7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C0889">
              <w:rPr>
                <w:rFonts w:eastAsia="Calibri"/>
                <w:color w:val="000000"/>
                <w:sz w:val="18"/>
                <w:szCs w:val="18"/>
              </w:rPr>
              <w:t>• How well organized and coherent is the comparative analysis?</w:t>
            </w:r>
          </w:p>
          <w:p w14:paraId="49758580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C0889">
              <w:rPr>
                <w:rFonts w:eastAsia="Calibri"/>
                <w:color w:val="000000"/>
                <w:sz w:val="18"/>
                <w:szCs w:val="18"/>
              </w:rPr>
              <w:t>• How balanced is the comparative analysis? (“Balance” here means equal treatment of the two texts.)</w:t>
            </w:r>
          </w:p>
          <w:p w14:paraId="3C8F5E96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632C6739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C0889">
              <w:rPr>
                <w:rFonts w:eastAsia="Calibri"/>
                <w:b/>
                <w:bCs/>
                <w:color w:val="000000"/>
                <w:sz w:val="18"/>
                <w:szCs w:val="18"/>
              </w:rPr>
              <w:t>Criterion D: Language</w:t>
            </w:r>
          </w:p>
          <w:p w14:paraId="3980E188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C0889">
              <w:rPr>
                <w:rFonts w:eastAsia="Calibri"/>
                <w:color w:val="000000"/>
                <w:sz w:val="18"/>
                <w:szCs w:val="18"/>
              </w:rPr>
              <w:t>• How clear, varied and accurate is the language?</w:t>
            </w:r>
          </w:p>
          <w:p w14:paraId="2058E07F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C0889">
              <w:rPr>
                <w:rFonts w:eastAsia="Calibri"/>
                <w:color w:val="000000"/>
                <w:sz w:val="18"/>
                <w:szCs w:val="18"/>
              </w:rPr>
              <w:t>• How appropriate is the choice of register, style and terminology? (“Register” refers, in this context,</w:t>
            </w:r>
            <w:r w:rsidR="006C088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to the student’s use of elements such as vocabulary, tone, sentence structure and terminology</w:t>
            </w:r>
            <w:r w:rsidR="006C088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appropriate to the task.)</w:t>
            </w:r>
          </w:p>
          <w:p w14:paraId="0CA9238F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0B56" w14:paraId="167BAEBC" w14:textId="77777777" w:rsidTr="00273C4C">
        <w:tc>
          <w:tcPr>
            <w:tcW w:w="3798" w:type="dxa"/>
          </w:tcPr>
          <w:p w14:paraId="7448FC8D" w14:textId="77777777" w:rsidR="00D400CF" w:rsidRPr="006C0889" w:rsidRDefault="00D400CF">
            <w:pPr>
              <w:rPr>
                <w:sz w:val="18"/>
                <w:szCs w:val="18"/>
              </w:rPr>
            </w:pPr>
            <w:r w:rsidRPr="006C0889">
              <w:rPr>
                <w:color w:val="000000"/>
                <w:sz w:val="18"/>
                <w:szCs w:val="18"/>
              </w:rPr>
              <w:t>The work does not reach a standard described by the descriptors below</w:t>
            </w:r>
            <w:r w:rsidRPr="006C0889">
              <w:rPr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14:paraId="2F0DA329" w14:textId="77777777" w:rsidR="00D400CF" w:rsidRPr="006C0889" w:rsidRDefault="00D400CF">
            <w:pPr>
              <w:rPr>
                <w:sz w:val="18"/>
                <w:szCs w:val="18"/>
              </w:rPr>
            </w:pPr>
            <w:r w:rsidRPr="006C0889">
              <w:rPr>
                <w:color w:val="000000"/>
                <w:sz w:val="18"/>
                <w:szCs w:val="18"/>
              </w:rPr>
              <w:t>The work does not reach a standard described by the descriptors below</w:t>
            </w:r>
            <w:r w:rsidRPr="006C0889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</w:tcPr>
          <w:p w14:paraId="39393223" w14:textId="77777777" w:rsidR="00D400CF" w:rsidRPr="006C0889" w:rsidRDefault="00D400CF">
            <w:pPr>
              <w:rPr>
                <w:sz w:val="18"/>
                <w:szCs w:val="18"/>
              </w:rPr>
            </w:pPr>
            <w:r w:rsidRPr="006C0889">
              <w:rPr>
                <w:color w:val="000000"/>
                <w:sz w:val="18"/>
                <w:szCs w:val="18"/>
              </w:rPr>
              <w:t>The work does not reach a standard described by the descriptors below</w:t>
            </w:r>
            <w:r w:rsidRPr="006C0889">
              <w:rPr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14:paraId="6245452D" w14:textId="77777777" w:rsidR="00D400CF" w:rsidRPr="006C0889" w:rsidRDefault="00D400CF">
            <w:pPr>
              <w:rPr>
                <w:sz w:val="18"/>
                <w:szCs w:val="18"/>
              </w:rPr>
            </w:pPr>
            <w:r w:rsidRPr="006C0889">
              <w:rPr>
                <w:color w:val="000000"/>
                <w:sz w:val="18"/>
                <w:szCs w:val="18"/>
              </w:rPr>
              <w:t>The work does not reach a standard described by the descriptors below</w:t>
            </w:r>
            <w:r w:rsidRPr="006C0889">
              <w:rPr>
                <w:sz w:val="18"/>
                <w:szCs w:val="18"/>
              </w:rPr>
              <w:t>.</w:t>
            </w:r>
          </w:p>
        </w:tc>
      </w:tr>
      <w:tr w:rsidR="00950B56" w14:paraId="151B18A7" w14:textId="77777777" w:rsidTr="00273C4C">
        <w:tc>
          <w:tcPr>
            <w:tcW w:w="3798" w:type="dxa"/>
          </w:tcPr>
          <w:p w14:paraId="21EB1E8B" w14:textId="77777777" w:rsidR="00D400CF" w:rsidRPr="006C0889" w:rsidRDefault="006C0889">
            <w:pPr>
              <w:rPr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 xml:space="preserve">1 </w:t>
            </w:r>
            <w:r w:rsidR="00D400CF" w:rsidRPr="006C0889">
              <w:rPr>
                <w:color w:val="000000"/>
                <w:sz w:val="18"/>
                <w:szCs w:val="18"/>
              </w:rPr>
              <w:t>There is little understanding of the context and purpose of the texts and their similarities or differences; summary predominates and observations are rarely supported by references to the texts.</w:t>
            </w:r>
          </w:p>
        </w:tc>
        <w:tc>
          <w:tcPr>
            <w:tcW w:w="3420" w:type="dxa"/>
          </w:tcPr>
          <w:p w14:paraId="53FF6F78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>1</w:t>
            </w:r>
            <w:r w:rsidRPr="006C0889">
              <w:rPr>
                <w:color w:val="000000"/>
                <w:sz w:val="18"/>
                <w:szCs w:val="18"/>
              </w:rPr>
              <w:t xml:space="preserve"> There is little awareness of the use of stylistic features and little or no illustration of </w:t>
            </w:r>
            <w:r w:rsidR="006C0889" w:rsidRPr="006C0889">
              <w:rPr>
                <w:color w:val="000000"/>
                <w:sz w:val="18"/>
                <w:szCs w:val="18"/>
              </w:rPr>
              <w:t>their effects</w:t>
            </w:r>
            <w:r w:rsidRPr="006C0889">
              <w:rPr>
                <w:color w:val="000000"/>
                <w:sz w:val="18"/>
                <w:szCs w:val="18"/>
              </w:rPr>
              <w:t xml:space="preserve"> on the reader.</w:t>
            </w:r>
          </w:p>
          <w:p w14:paraId="0964388C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DA0030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 xml:space="preserve"> Little organization is apparent, with no sense of balance and very little development;</w:t>
            </w:r>
            <w:r w:rsidR="006C088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considerable emphasis is placed on one text to the detriment of the other.</w:t>
            </w:r>
          </w:p>
          <w:p w14:paraId="1A462D85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114D195E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 xml:space="preserve"> Language is rarely clear and appropriate; there are many errors in grammar, vocabulary</w:t>
            </w:r>
            <w:r w:rsidR="006C088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and sentence construction and little sense of register and style.</w:t>
            </w:r>
          </w:p>
          <w:p w14:paraId="55D2DAA7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</w:tr>
      <w:tr w:rsidR="00950B56" w14:paraId="0DE433C5" w14:textId="77777777" w:rsidTr="00273C4C">
        <w:tc>
          <w:tcPr>
            <w:tcW w:w="3798" w:type="dxa"/>
          </w:tcPr>
          <w:p w14:paraId="4B8D8C4B" w14:textId="77777777" w:rsidR="00D400CF" w:rsidRPr="006C0889" w:rsidRDefault="006C0889">
            <w:pPr>
              <w:rPr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400CF" w:rsidRPr="006C0889">
              <w:rPr>
                <w:color w:val="000000"/>
                <w:sz w:val="18"/>
                <w:szCs w:val="18"/>
              </w:rPr>
              <w:t>There is some understanding of the context and purpose of the texts, and the similarities or differences between them; observations are generally supported by references to the texts.</w:t>
            </w:r>
          </w:p>
        </w:tc>
        <w:tc>
          <w:tcPr>
            <w:tcW w:w="3420" w:type="dxa"/>
          </w:tcPr>
          <w:p w14:paraId="104BF9FB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>2</w:t>
            </w:r>
            <w:r w:rsidRPr="006C0889">
              <w:rPr>
                <w:color w:val="000000"/>
                <w:sz w:val="18"/>
                <w:szCs w:val="18"/>
              </w:rPr>
              <w:t xml:space="preserve"> There is some awareness of the use of stylistic features, with a few references illustrating</w:t>
            </w:r>
            <w:r w:rsidR="006B3F14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their effects on the reader.</w:t>
            </w:r>
          </w:p>
          <w:p w14:paraId="4DC1D8C4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A5B517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>2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 xml:space="preserve"> Some organization is apparent. There is little sense of balance and some development;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although both texts are addressed, the treatment of one is superficial.</w:t>
            </w:r>
          </w:p>
          <w:p w14:paraId="1020FDB0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CB1039B" w14:textId="77777777" w:rsidR="00D400CF" w:rsidRPr="006C0889" w:rsidRDefault="00D400CF" w:rsidP="006C088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 xml:space="preserve">2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Language is sometimes clear and carefully chosen; grammar, vocabulary and sentence</w:t>
            </w:r>
            <w:r w:rsidR="006C088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construction are fairly accurate, although errors and inconsistencies are apparent; the</w:t>
            </w:r>
            <w:r w:rsidR="006C088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register and style are to some extent appropriate to the task.</w:t>
            </w:r>
          </w:p>
        </w:tc>
      </w:tr>
      <w:tr w:rsidR="00950B56" w14:paraId="48031FAE" w14:textId="77777777" w:rsidTr="00273C4C">
        <w:tc>
          <w:tcPr>
            <w:tcW w:w="3798" w:type="dxa"/>
          </w:tcPr>
          <w:p w14:paraId="06A2B39C" w14:textId="77777777" w:rsidR="00D400CF" w:rsidRPr="006C0889" w:rsidRDefault="00D400CF">
            <w:pPr>
              <w:rPr>
                <w:sz w:val="18"/>
                <w:szCs w:val="18"/>
              </w:rPr>
            </w:pPr>
            <w:r w:rsidRPr="003B55D9">
              <w:rPr>
                <w:b/>
                <w:sz w:val="18"/>
                <w:szCs w:val="18"/>
              </w:rPr>
              <w:t>3</w:t>
            </w:r>
            <w:r w:rsidRPr="006C0889">
              <w:rPr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There is adequate understanding of the texts, their possible context and purpose, and the similarities and differences between them; comments are included, as well as observations that are generally supported by references to the texts.</w:t>
            </w:r>
          </w:p>
        </w:tc>
        <w:tc>
          <w:tcPr>
            <w:tcW w:w="3420" w:type="dxa"/>
          </w:tcPr>
          <w:p w14:paraId="2AD10D23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 xml:space="preserve">3 </w:t>
            </w:r>
            <w:r w:rsidRPr="006C0889">
              <w:rPr>
                <w:color w:val="000000"/>
                <w:sz w:val="18"/>
                <w:szCs w:val="18"/>
              </w:rPr>
              <w:t>There is adequate awareness of the use of stylistic features and understanding of their</w:t>
            </w:r>
            <w:r w:rsidR="006B3F14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effects on the reader.</w:t>
            </w:r>
          </w:p>
          <w:p w14:paraId="30F1CAA9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F89228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 xml:space="preserve">3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The comparative analysis is organized and structured in a generally coherent way. There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is a sense of balance and adequate development.</w:t>
            </w:r>
          </w:p>
          <w:p w14:paraId="490BDD6D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673A70B8" w14:textId="77777777" w:rsidR="00D400CF" w:rsidRPr="006C0889" w:rsidRDefault="00D400CF" w:rsidP="006B3F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>3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 xml:space="preserve"> Language is clear and carefully chosen with an adequate degree of accuracy in grammar,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vocabulary and sentence construction despite some lapses; register and style are mostly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appropriate to the task.</w:t>
            </w:r>
          </w:p>
        </w:tc>
      </w:tr>
      <w:tr w:rsidR="00950B56" w14:paraId="50FE8DAF" w14:textId="77777777" w:rsidTr="00273C4C">
        <w:tc>
          <w:tcPr>
            <w:tcW w:w="3798" w:type="dxa"/>
          </w:tcPr>
          <w:p w14:paraId="3AE33213" w14:textId="77777777" w:rsidR="00D400CF" w:rsidRPr="006C0889" w:rsidRDefault="00D400CF" w:rsidP="00834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 xml:space="preserve">4 </w:t>
            </w:r>
            <w:r w:rsidRPr="006C0889">
              <w:rPr>
                <w:color w:val="000000"/>
                <w:sz w:val="18"/>
                <w:szCs w:val="18"/>
              </w:rPr>
              <w:t>There is good understanding of the texts, their context and purpose, and the similarities</w:t>
            </w:r>
            <w:r w:rsidR="006B3F14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and differences between them; comments are mostly supported by well-chosen</w:t>
            </w:r>
            <w:r w:rsidR="008343FC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references to the texts</w:t>
            </w:r>
          </w:p>
        </w:tc>
        <w:tc>
          <w:tcPr>
            <w:tcW w:w="3420" w:type="dxa"/>
          </w:tcPr>
          <w:p w14:paraId="3904D0E7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 xml:space="preserve">4 </w:t>
            </w:r>
            <w:r w:rsidRPr="006C0889">
              <w:rPr>
                <w:color w:val="000000"/>
                <w:sz w:val="18"/>
                <w:szCs w:val="18"/>
              </w:rPr>
              <w:t>There is good awareness and illustration of the use of stylistic features and detailed</w:t>
            </w:r>
            <w:r w:rsidR="008343FC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understanding of their effects on the reader.</w:t>
            </w:r>
          </w:p>
          <w:p w14:paraId="08CF0B22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EAC955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 xml:space="preserve">4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The comparative analysis is well organized and balanced. The structure is mostly coherent</w:t>
            </w:r>
            <w:r w:rsidR="008343F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and there is a good sense of development.</w:t>
            </w:r>
          </w:p>
          <w:p w14:paraId="0F3A7B47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51980B83" w14:textId="77777777" w:rsidR="00D400CF" w:rsidRPr="006B3F14" w:rsidRDefault="00D400CF" w:rsidP="006B3F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 xml:space="preserve">4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Language is clear and carefully chosen, with a good degree of accuracy in grammar,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vocabulary and sentence construction; register and style are consistently appropriate to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the task.</w:t>
            </w:r>
          </w:p>
        </w:tc>
      </w:tr>
      <w:tr w:rsidR="00950B56" w14:paraId="558D41E2" w14:textId="77777777" w:rsidTr="00273C4C">
        <w:tc>
          <w:tcPr>
            <w:tcW w:w="3798" w:type="dxa"/>
          </w:tcPr>
          <w:p w14:paraId="508E5E65" w14:textId="77777777" w:rsidR="00D400CF" w:rsidRPr="006C0889" w:rsidRDefault="00D400CF" w:rsidP="003B55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 xml:space="preserve">5 </w:t>
            </w:r>
            <w:r w:rsidRPr="006C0889">
              <w:rPr>
                <w:color w:val="000000"/>
                <w:sz w:val="18"/>
                <w:szCs w:val="18"/>
              </w:rPr>
              <w:t>There is excellent understanding of the texts, their context and purpose, and the</w:t>
            </w:r>
            <w:r w:rsidR="006B3F14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similarities and differences between them; comments are fully supported by well-chosen</w:t>
            </w:r>
            <w:r w:rsidR="003B55D9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references to the texts.</w:t>
            </w:r>
          </w:p>
        </w:tc>
        <w:tc>
          <w:tcPr>
            <w:tcW w:w="3420" w:type="dxa"/>
          </w:tcPr>
          <w:p w14:paraId="00C83125" w14:textId="77777777" w:rsidR="00D400CF" w:rsidRPr="006C0889" w:rsidRDefault="00D400CF" w:rsidP="006B3F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D9">
              <w:rPr>
                <w:b/>
                <w:color w:val="000000"/>
                <w:sz w:val="18"/>
                <w:szCs w:val="18"/>
              </w:rPr>
              <w:t>5</w:t>
            </w:r>
            <w:r w:rsidRPr="006C0889">
              <w:rPr>
                <w:color w:val="000000"/>
                <w:sz w:val="18"/>
                <w:szCs w:val="18"/>
              </w:rPr>
              <w:t xml:space="preserve"> There is excellent awareness of the use of stylistic features, with very good understanding</w:t>
            </w:r>
            <w:r w:rsidR="006B3F14">
              <w:rPr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color w:val="000000"/>
                <w:sz w:val="18"/>
                <w:szCs w:val="18"/>
              </w:rPr>
              <w:t>of their effects on the reader.</w:t>
            </w:r>
          </w:p>
          <w:p w14:paraId="1B1213DD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90BA56" w14:textId="77777777" w:rsidR="00D400CF" w:rsidRPr="006C0889" w:rsidRDefault="00D400CF" w:rsidP="00D400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 xml:space="preserve">5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The comparative analysis is well balanced and effectively organized, with a coherent and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effective structure and development.</w:t>
            </w:r>
          </w:p>
          <w:p w14:paraId="0E494B4D" w14:textId="77777777" w:rsidR="00D400CF" w:rsidRPr="006C0889" w:rsidRDefault="00D400C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2CDA80D5" w14:textId="77777777" w:rsidR="00D400CF" w:rsidRPr="006C0889" w:rsidRDefault="00D400CF" w:rsidP="006B3F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D9">
              <w:rPr>
                <w:rFonts w:eastAsia="Calibri"/>
                <w:b/>
                <w:color w:val="000000"/>
                <w:sz w:val="18"/>
                <w:szCs w:val="18"/>
              </w:rPr>
              <w:t>5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 xml:space="preserve"> Language is very clear, effective, carefully chosen and precise, with a high degree of</w:t>
            </w:r>
            <w:r w:rsidR="006B3F1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C0889">
              <w:rPr>
                <w:rFonts w:eastAsia="Calibri"/>
                <w:color w:val="000000"/>
                <w:sz w:val="18"/>
                <w:szCs w:val="18"/>
              </w:rPr>
              <w:t>accuracy in grammar, vocabulary and sentence construction; register and style are</w:t>
            </w:r>
            <w:r w:rsidR="00950B56" w:rsidRPr="006C088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950B56" w:rsidRPr="006C0889">
              <w:rPr>
                <w:rFonts w:eastAsia="Calibri"/>
                <w:sz w:val="18"/>
                <w:szCs w:val="18"/>
              </w:rPr>
              <w:t>effective and appropriate to the task.</w:t>
            </w:r>
          </w:p>
        </w:tc>
      </w:tr>
    </w:tbl>
    <w:p w14:paraId="27255CC6" w14:textId="77777777" w:rsidR="00980EAC" w:rsidRDefault="00980EAC" w:rsidP="006B3F14"/>
    <w:sectPr w:rsidR="00980EAC" w:rsidSect="003E7F91">
      <w:pgSz w:w="15840" w:h="12240" w:orient="landscape"/>
      <w:pgMar w:top="270" w:right="720" w:bottom="720" w:left="720" w:header="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C3C8" w14:textId="77777777" w:rsidR="009B40CB" w:rsidRDefault="009B40CB" w:rsidP="003843E9">
      <w:r>
        <w:separator/>
      </w:r>
    </w:p>
  </w:endnote>
  <w:endnote w:type="continuationSeparator" w:id="0">
    <w:p w14:paraId="25E9DD63" w14:textId="77777777" w:rsidR="009B40CB" w:rsidRDefault="009B40CB" w:rsidP="003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2F76" w14:textId="77777777" w:rsidR="009B40CB" w:rsidRDefault="009B40CB" w:rsidP="003843E9">
      <w:r>
        <w:separator/>
      </w:r>
    </w:p>
  </w:footnote>
  <w:footnote w:type="continuationSeparator" w:id="0">
    <w:p w14:paraId="6CADAC74" w14:textId="77777777" w:rsidR="009B40CB" w:rsidRDefault="009B40CB" w:rsidP="0038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F"/>
    <w:rsid w:val="00014362"/>
    <w:rsid w:val="00034512"/>
    <w:rsid w:val="00036B73"/>
    <w:rsid w:val="00044317"/>
    <w:rsid w:val="0004700B"/>
    <w:rsid w:val="00053435"/>
    <w:rsid w:val="00055B84"/>
    <w:rsid w:val="0005712D"/>
    <w:rsid w:val="00057F54"/>
    <w:rsid w:val="000607BB"/>
    <w:rsid w:val="0006297C"/>
    <w:rsid w:val="00067EA0"/>
    <w:rsid w:val="00081ADE"/>
    <w:rsid w:val="000848D8"/>
    <w:rsid w:val="000B684D"/>
    <w:rsid w:val="000C29B8"/>
    <w:rsid w:val="000C4D08"/>
    <w:rsid w:val="000E0965"/>
    <w:rsid w:val="000F093F"/>
    <w:rsid w:val="000F365B"/>
    <w:rsid w:val="00110888"/>
    <w:rsid w:val="00112FE2"/>
    <w:rsid w:val="00116749"/>
    <w:rsid w:val="001210C8"/>
    <w:rsid w:val="00124CB0"/>
    <w:rsid w:val="00157D26"/>
    <w:rsid w:val="001614AF"/>
    <w:rsid w:val="001654B9"/>
    <w:rsid w:val="00182F6B"/>
    <w:rsid w:val="00195C1D"/>
    <w:rsid w:val="001A1EC3"/>
    <w:rsid w:val="001B27C7"/>
    <w:rsid w:val="001D2F2F"/>
    <w:rsid w:val="001E08B4"/>
    <w:rsid w:val="001E21AF"/>
    <w:rsid w:val="001E763E"/>
    <w:rsid w:val="001E7760"/>
    <w:rsid w:val="002207A5"/>
    <w:rsid w:val="0022188F"/>
    <w:rsid w:val="0024193A"/>
    <w:rsid w:val="00242B67"/>
    <w:rsid w:val="00247929"/>
    <w:rsid w:val="002736F5"/>
    <w:rsid w:val="00273C4C"/>
    <w:rsid w:val="002912F1"/>
    <w:rsid w:val="00293C54"/>
    <w:rsid w:val="002A5996"/>
    <w:rsid w:val="002A6A13"/>
    <w:rsid w:val="002C622F"/>
    <w:rsid w:val="002D7C3E"/>
    <w:rsid w:val="002F6D5B"/>
    <w:rsid w:val="00301863"/>
    <w:rsid w:val="00302002"/>
    <w:rsid w:val="00314193"/>
    <w:rsid w:val="0031582C"/>
    <w:rsid w:val="0032031A"/>
    <w:rsid w:val="0032528E"/>
    <w:rsid w:val="00356B57"/>
    <w:rsid w:val="00362C85"/>
    <w:rsid w:val="00363F13"/>
    <w:rsid w:val="003649E4"/>
    <w:rsid w:val="003665B4"/>
    <w:rsid w:val="003843E9"/>
    <w:rsid w:val="003926F2"/>
    <w:rsid w:val="00397E2C"/>
    <w:rsid w:val="003A3F3A"/>
    <w:rsid w:val="003A7AB7"/>
    <w:rsid w:val="003B55D9"/>
    <w:rsid w:val="003B7807"/>
    <w:rsid w:val="003E2F1A"/>
    <w:rsid w:val="003E5293"/>
    <w:rsid w:val="003E7F91"/>
    <w:rsid w:val="003F083C"/>
    <w:rsid w:val="00400A0C"/>
    <w:rsid w:val="0040388A"/>
    <w:rsid w:val="00411C7C"/>
    <w:rsid w:val="004134B2"/>
    <w:rsid w:val="004148D4"/>
    <w:rsid w:val="004207CD"/>
    <w:rsid w:val="00422FA0"/>
    <w:rsid w:val="004331BE"/>
    <w:rsid w:val="00441431"/>
    <w:rsid w:val="0044555D"/>
    <w:rsid w:val="0044677C"/>
    <w:rsid w:val="00456FB6"/>
    <w:rsid w:val="0046162D"/>
    <w:rsid w:val="00467F41"/>
    <w:rsid w:val="00471575"/>
    <w:rsid w:val="004742B0"/>
    <w:rsid w:val="00482A9F"/>
    <w:rsid w:val="00490040"/>
    <w:rsid w:val="00490F39"/>
    <w:rsid w:val="00493898"/>
    <w:rsid w:val="004A6993"/>
    <w:rsid w:val="004C1523"/>
    <w:rsid w:val="004C4BE3"/>
    <w:rsid w:val="004C68A4"/>
    <w:rsid w:val="004D31B6"/>
    <w:rsid w:val="004D41DA"/>
    <w:rsid w:val="004E4A6E"/>
    <w:rsid w:val="004F39A2"/>
    <w:rsid w:val="005149CA"/>
    <w:rsid w:val="0052511D"/>
    <w:rsid w:val="0053032A"/>
    <w:rsid w:val="00532745"/>
    <w:rsid w:val="0053300F"/>
    <w:rsid w:val="00533103"/>
    <w:rsid w:val="00536915"/>
    <w:rsid w:val="0054056F"/>
    <w:rsid w:val="00542710"/>
    <w:rsid w:val="005531B5"/>
    <w:rsid w:val="005566EF"/>
    <w:rsid w:val="005627E8"/>
    <w:rsid w:val="00563C1F"/>
    <w:rsid w:val="005A29F2"/>
    <w:rsid w:val="005A4007"/>
    <w:rsid w:val="005A6578"/>
    <w:rsid w:val="005B2969"/>
    <w:rsid w:val="005C1FBF"/>
    <w:rsid w:val="005E0D50"/>
    <w:rsid w:val="005E4CD1"/>
    <w:rsid w:val="005F23BE"/>
    <w:rsid w:val="00600628"/>
    <w:rsid w:val="00600881"/>
    <w:rsid w:val="006023F1"/>
    <w:rsid w:val="00616C01"/>
    <w:rsid w:val="00623D63"/>
    <w:rsid w:val="0062770A"/>
    <w:rsid w:val="00630DE2"/>
    <w:rsid w:val="00635B77"/>
    <w:rsid w:val="00650B7C"/>
    <w:rsid w:val="00655888"/>
    <w:rsid w:val="00655A85"/>
    <w:rsid w:val="00656B41"/>
    <w:rsid w:val="00656F2E"/>
    <w:rsid w:val="00667298"/>
    <w:rsid w:val="00682D57"/>
    <w:rsid w:val="006959D1"/>
    <w:rsid w:val="006A0A08"/>
    <w:rsid w:val="006A1327"/>
    <w:rsid w:val="006A2C19"/>
    <w:rsid w:val="006A70E4"/>
    <w:rsid w:val="006B266D"/>
    <w:rsid w:val="006B3F14"/>
    <w:rsid w:val="006B58F8"/>
    <w:rsid w:val="006B6ABB"/>
    <w:rsid w:val="006B7971"/>
    <w:rsid w:val="006C0889"/>
    <w:rsid w:val="006F0A74"/>
    <w:rsid w:val="006F2576"/>
    <w:rsid w:val="00702DE5"/>
    <w:rsid w:val="00713BE2"/>
    <w:rsid w:val="007320CF"/>
    <w:rsid w:val="00736590"/>
    <w:rsid w:val="00752614"/>
    <w:rsid w:val="00756A11"/>
    <w:rsid w:val="00760A83"/>
    <w:rsid w:val="0076477A"/>
    <w:rsid w:val="0078182A"/>
    <w:rsid w:val="00783859"/>
    <w:rsid w:val="0079284E"/>
    <w:rsid w:val="007A1E29"/>
    <w:rsid w:val="007C24BC"/>
    <w:rsid w:val="007D1586"/>
    <w:rsid w:val="007D19F3"/>
    <w:rsid w:val="007E411F"/>
    <w:rsid w:val="00802235"/>
    <w:rsid w:val="008022E6"/>
    <w:rsid w:val="0080706D"/>
    <w:rsid w:val="0080787B"/>
    <w:rsid w:val="00824373"/>
    <w:rsid w:val="00825FD7"/>
    <w:rsid w:val="008343FC"/>
    <w:rsid w:val="0084489C"/>
    <w:rsid w:val="0084713F"/>
    <w:rsid w:val="00857827"/>
    <w:rsid w:val="008633FD"/>
    <w:rsid w:val="00876DD4"/>
    <w:rsid w:val="008871C3"/>
    <w:rsid w:val="00897870"/>
    <w:rsid w:val="008A1DC4"/>
    <w:rsid w:val="008A2432"/>
    <w:rsid w:val="008B23D7"/>
    <w:rsid w:val="008C0469"/>
    <w:rsid w:val="008E0DB6"/>
    <w:rsid w:val="008F0077"/>
    <w:rsid w:val="008F1011"/>
    <w:rsid w:val="00906772"/>
    <w:rsid w:val="009103EC"/>
    <w:rsid w:val="00920605"/>
    <w:rsid w:val="00932BAB"/>
    <w:rsid w:val="00943EAB"/>
    <w:rsid w:val="00950B56"/>
    <w:rsid w:val="009521D1"/>
    <w:rsid w:val="00952233"/>
    <w:rsid w:val="00957EB2"/>
    <w:rsid w:val="00972FE9"/>
    <w:rsid w:val="00980EAC"/>
    <w:rsid w:val="009925B4"/>
    <w:rsid w:val="00996A8A"/>
    <w:rsid w:val="009A1F12"/>
    <w:rsid w:val="009A4D86"/>
    <w:rsid w:val="009B40CB"/>
    <w:rsid w:val="009B4D23"/>
    <w:rsid w:val="009B50FE"/>
    <w:rsid w:val="009B715A"/>
    <w:rsid w:val="009C31EF"/>
    <w:rsid w:val="009E02EF"/>
    <w:rsid w:val="009E1368"/>
    <w:rsid w:val="00A074C9"/>
    <w:rsid w:val="00A1303B"/>
    <w:rsid w:val="00A27CDC"/>
    <w:rsid w:val="00A34AE3"/>
    <w:rsid w:val="00A43F7F"/>
    <w:rsid w:val="00A44E19"/>
    <w:rsid w:val="00A65CAA"/>
    <w:rsid w:val="00A70E98"/>
    <w:rsid w:val="00A72825"/>
    <w:rsid w:val="00AA053B"/>
    <w:rsid w:val="00AA37E7"/>
    <w:rsid w:val="00AB47B6"/>
    <w:rsid w:val="00AE54BA"/>
    <w:rsid w:val="00AE686E"/>
    <w:rsid w:val="00B00BBA"/>
    <w:rsid w:val="00B13CF0"/>
    <w:rsid w:val="00B35EA9"/>
    <w:rsid w:val="00B45463"/>
    <w:rsid w:val="00B46ED4"/>
    <w:rsid w:val="00B55A64"/>
    <w:rsid w:val="00B6541F"/>
    <w:rsid w:val="00B74C26"/>
    <w:rsid w:val="00B9051E"/>
    <w:rsid w:val="00B9117E"/>
    <w:rsid w:val="00B96BC1"/>
    <w:rsid w:val="00B96DD0"/>
    <w:rsid w:val="00BA3A60"/>
    <w:rsid w:val="00BB7606"/>
    <w:rsid w:val="00BD1D4A"/>
    <w:rsid w:val="00C00777"/>
    <w:rsid w:val="00C034D6"/>
    <w:rsid w:val="00C1320B"/>
    <w:rsid w:val="00C23EED"/>
    <w:rsid w:val="00C242CF"/>
    <w:rsid w:val="00C36526"/>
    <w:rsid w:val="00C45A89"/>
    <w:rsid w:val="00C528D6"/>
    <w:rsid w:val="00C529B9"/>
    <w:rsid w:val="00C53DCC"/>
    <w:rsid w:val="00C5602F"/>
    <w:rsid w:val="00C66D4F"/>
    <w:rsid w:val="00C70E7D"/>
    <w:rsid w:val="00C71FE8"/>
    <w:rsid w:val="00C72231"/>
    <w:rsid w:val="00C83B7A"/>
    <w:rsid w:val="00CA7237"/>
    <w:rsid w:val="00CD5480"/>
    <w:rsid w:val="00CE2EE3"/>
    <w:rsid w:val="00CE71EF"/>
    <w:rsid w:val="00D12ED8"/>
    <w:rsid w:val="00D2223A"/>
    <w:rsid w:val="00D23B34"/>
    <w:rsid w:val="00D400CF"/>
    <w:rsid w:val="00D44240"/>
    <w:rsid w:val="00D53740"/>
    <w:rsid w:val="00D87335"/>
    <w:rsid w:val="00DA606B"/>
    <w:rsid w:val="00DB7A3A"/>
    <w:rsid w:val="00DE4B51"/>
    <w:rsid w:val="00DF0943"/>
    <w:rsid w:val="00DF19EF"/>
    <w:rsid w:val="00DF1B55"/>
    <w:rsid w:val="00E05F91"/>
    <w:rsid w:val="00E12335"/>
    <w:rsid w:val="00E211E4"/>
    <w:rsid w:val="00E241FB"/>
    <w:rsid w:val="00E24C8F"/>
    <w:rsid w:val="00E30AA7"/>
    <w:rsid w:val="00E33B47"/>
    <w:rsid w:val="00E431EF"/>
    <w:rsid w:val="00E55BFA"/>
    <w:rsid w:val="00E6713A"/>
    <w:rsid w:val="00E7311D"/>
    <w:rsid w:val="00E774C2"/>
    <w:rsid w:val="00E909AA"/>
    <w:rsid w:val="00E96EC1"/>
    <w:rsid w:val="00EA0492"/>
    <w:rsid w:val="00EB534E"/>
    <w:rsid w:val="00F07FD0"/>
    <w:rsid w:val="00F279F0"/>
    <w:rsid w:val="00F3198F"/>
    <w:rsid w:val="00F52E9C"/>
    <w:rsid w:val="00F56D4E"/>
    <w:rsid w:val="00F64485"/>
    <w:rsid w:val="00F71F99"/>
    <w:rsid w:val="00F74AEA"/>
    <w:rsid w:val="00F84231"/>
    <w:rsid w:val="00F843D1"/>
    <w:rsid w:val="00F917A2"/>
    <w:rsid w:val="00F94341"/>
    <w:rsid w:val="00F9509B"/>
    <w:rsid w:val="00F954C5"/>
    <w:rsid w:val="00FB1FB0"/>
    <w:rsid w:val="00FD06FA"/>
    <w:rsid w:val="00FD0C2A"/>
    <w:rsid w:val="00FD4DC9"/>
    <w:rsid w:val="00FD6015"/>
    <w:rsid w:val="00FE033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DD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ISPP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Microsoft Office User</cp:lastModifiedBy>
  <cp:revision>2</cp:revision>
  <cp:lastPrinted>2017-08-17T02:27:00Z</cp:lastPrinted>
  <dcterms:created xsi:type="dcterms:W3CDTF">2017-08-17T02:27:00Z</dcterms:created>
  <dcterms:modified xsi:type="dcterms:W3CDTF">2017-08-17T02:27:00Z</dcterms:modified>
</cp:coreProperties>
</file>